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4EEF543" w14:textId="552C4D00" w:rsidR="00D2220A" w:rsidRPr="00EA1DD0" w:rsidRDefault="00EA1DD0" w:rsidP="002F216F">
      <w:pPr>
        <w:keepNext/>
        <w:keepLines/>
        <w:tabs>
          <w:tab w:val="left" w:pos="284"/>
        </w:tabs>
        <w:spacing w:after="120"/>
        <w:jc w:val="center"/>
        <w:rPr>
          <w:b/>
          <w:bCs/>
          <w:sz w:val="32"/>
          <w:szCs w:val="32"/>
          <w:lang w:val="id-ID"/>
        </w:rPr>
      </w:pPr>
      <w:bookmarkStart w:id="0" w:name="_Hlk82858235"/>
      <w:r w:rsidRPr="00EA1DD0">
        <w:rPr>
          <w:b/>
          <w:bCs/>
          <w:sz w:val="32"/>
          <w:szCs w:val="32"/>
        </w:rPr>
        <w:t>FOUNDATION AND PRINCIPLES OF USE OF INFORMATION AND COMMUNICATION TECHNOLOGY (ICT) LEARNING MEDIA</w:t>
      </w:r>
    </w:p>
    <w:p w14:paraId="21B90AFD" w14:textId="77777777" w:rsidR="00E75F54" w:rsidRPr="00E75F54" w:rsidRDefault="00E75F54" w:rsidP="002F216F">
      <w:pPr>
        <w:keepNext/>
        <w:keepLines/>
        <w:tabs>
          <w:tab w:val="left" w:pos="284"/>
        </w:tabs>
        <w:spacing w:after="120"/>
        <w:jc w:val="center"/>
        <w:rPr>
          <w:b/>
          <w:sz w:val="32"/>
          <w:szCs w:val="32"/>
          <w:lang w:val="id-ID"/>
        </w:rPr>
      </w:pPr>
    </w:p>
    <w:p w14:paraId="77BA8354" w14:textId="5F501C9B" w:rsidR="003204A2" w:rsidRPr="00D2220A" w:rsidRDefault="00EA1DD0" w:rsidP="003204A2">
      <w:pPr>
        <w:ind w:firstLine="227"/>
        <w:jc w:val="center"/>
        <w:rPr>
          <w:lang w:val="id-ID"/>
        </w:rPr>
      </w:pPr>
      <w:r w:rsidRPr="00EA1DD0">
        <w:t>Umul Musyayyadah</w:t>
      </w:r>
    </w:p>
    <w:p w14:paraId="494D2BB2" w14:textId="668A2929" w:rsidR="00274BE6" w:rsidRPr="003204A2" w:rsidRDefault="003204A2" w:rsidP="003204A2">
      <w:pPr>
        <w:ind w:firstLine="227"/>
        <w:jc w:val="center"/>
        <w:rPr>
          <w:lang w:val="id-ID"/>
        </w:rPr>
      </w:pPr>
      <w:r w:rsidRPr="00E556C6">
        <w:rPr>
          <w:color w:val="auto"/>
          <w:sz w:val="18"/>
          <w:szCs w:val="18"/>
          <w:lang w:val="id-ID"/>
        </w:rPr>
        <w:t>{</w:t>
      </w:r>
      <w:r w:rsidR="00E75F54" w:rsidRPr="00E75F54">
        <w:rPr>
          <w:color w:val="0563C1" w:themeColor="hyperlink"/>
          <w:sz w:val="18"/>
          <w:szCs w:val="18"/>
          <w:u w:val="single"/>
        </w:rPr>
        <w:fldChar w:fldCharType="begin"/>
      </w:r>
      <w:r w:rsidR="00E75F54" w:rsidRPr="00E75F54">
        <w:rPr>
          <w:color w:val="0563C1" w:themeColor="hyperlink"/>
          <w:sz w:val="18"/>
          <w:szCs w:val="18"/>
          <w:u w:val="single"/>
        </w:rPr>
        <w:instrText xml:space="preserve"> HYPERLINK "mailto:anakiaclemirakusuma@gmail.com" </w:instrText>
      </w:r>
      <w:r w:rsidR="00E75F54" w:rsidRPr="00E75F54">
        <w:rPr>
          <w:color w:val="0563C1" w:themeColor="hyperlink"/>
          <w:sz w:val="18"/>
          <w:szCs w:val="18"/>
          <w:u w:val="single"/>
        </w:rPr>
        <w:fldChar w:fldCharType="separate"/>
      </w:r>
      <w:r w:rsidR="00E75F54" w:rsidRPr="00E75F54">
        <w:rPr>
          <w:rStyle w:val="Hyperlink"/>
          <w:sz w:val="18"/>
          <w:szCs w:val="18"/>
        </w:rPr>
        <w:t>anakiaclemirakusuma@gmail.com</w:t>
      </w:r>
      <w:r w:rsidR="00E75F54" w:rsidRPr="00E75F54">
        <w:rPr>
          <w:color w:val="0563C1" w:themeColor="hyperlink"/>
          <w:sz w:val="18"/>
          <w:szCs w:val="18"/>
          <w:u w:val="single"/>
          <w:lang w:val="id-ID"/>
        </w:rPr>
        <w:fldChar w:fldCharType="end"/>
      </w:r>
      <w:r w:rsidR="009809A4">
        <w:rPr>
          <w:sz w:val="18"/>
          <w:szCs w:val="18"/>
        </w:rPr>
        <w:t>}</w:t>
      </w:r>
    </w:p>
    <w:p w14:paraId="30922102" w14:textId="77777777" w:rsidR="00274BE6" w:rsidRPr="0042530D" w:rsidRDefault="00274BE6">
      <w:pPr>
        <w:ind w:firstLine="227"/>
        <w:jc w:val="center"/>
      </w:pPr>
    </w:p>
    <w:p w14:paraId="71091F4B" w14:textId="24DEA4AF" w:rsidR="00274BE6" w:rsidRPr="00D2220A" w:rsidRDefault="00E75F54">
      <w:pPr>
        <w:ind w:firstLine="227"/>
        <w:jc w:val="center"/>
        <w:rPr>
          <w:lang w:val="id-ID"/>
        </w:rPr>
      </w:pPr>
      <w:r w:rsidRPr="00E75F54">
        <w:rPr>
          <w:bCs/>
          <w:sz w:val="18"/>
          <w:szCs w:val="18"/>
        </w:rPr>
        <w:t>State Islamic University Prof. KH Saifuddin Zuhri Purwokerto</w:t>
      </w:r>
    </w:p>
    <w:p w14:paraId="5736466D" w14:textId="17C814F2" w:rsidR="00E556C6" w:rsidRPr="00E75F54" w:rsidRDefault="009C63A7" w:rsidP="009C63A7">
      <w:pPr>
        <w:spacing w:before="240" w:after="240"/>
        <w:jc w:val="both"/>
        <w:rPr>
          <w:lang w:val="id-ID"/>
        </w:rPr>
      </w:pPr>
      <w:r>
        <w:rPr>
          <w:b/>
          <w:bCs/>
        </w:rPr>
        <w:t xml:space="preserve">Abstract. </w:t>
      </w:r>
      <w:r w:rsidR="00EA1DD0" w:rsidRPr="00EA1DD0">
        <w:t>Mastery of ICT (Information and Communication Technology) is essential in the current era of globalization. The world of education is also crowded with ICT learning media because it can facilitate learning. For that, we need to understand the foundation and principles of learning media. The goal is to open insights and better understand the foundation and principles of ICT learning media. The method used in the literature. The results of the research foundation of the use of ICT learning media are four, namely: 1). Psychological Foundation 2). The Foundation of Technology 3). Empirical Foundation 4.) Philosophical Foundation. The principle of using ICT learning media is 1). Effective and efficient 2). Optimal 3). Interests 4). Stimulate the creative power of students.</w:t>
      </w:r>
      <w:r w:rsidR="00E75F54" w:rsidRPr="00E75F54">
        <w:rPr>
          <w:b/>
          <w:bCs/>
          <w:lang w:val="id-ID"/>
        </w:rPr>
        <w:t xml:space="preserve"> </w:t>
      </w:r>
    </w:p>
    <w:p w14:paraId="25C4F308" w14:textId="7E15813C" w:rsidR="009C63A7" w:rsidRPr="001507F6" w:rsidRDefault="009C63A7" w:rsidP="009C63A7">
      <w:pPr>
        <w:spacing w:before="240" w:after="240"/>
        <w:jc w:val="both"/>
        <w:rPr>
          <w:lang w:val="id-ID"/>
        </w:rPr>
      </w:pPr>
      <w:r>
        <w:rPr>
          <w:b/>
          <w:bCs/>
        </w:rPr>
        <w:t xml:space="preserve">Keywords: </w:t>
      </w:r>
      <w:r w:rsidR="001507F6" w:rsidRPr="001507F6">
        <w:t>foundation, principles, ICT learning media</w:t>
      </w:r>
      <w:r w:rsidR="001507F6">
        <w:rPr>
          <w:lang w:val="id-ID"/>
        </w:rPr>
        <w:t>.</w:t>
      </w:r>
    </w:p>
    <w:p w14:paraId="0FAC39C0" w14:textId="77777777" w:rsidR="00274BE6" w:rsidRPr="0042530D" w:rsidRDefault="00670061">
      <w:pPr>
        <w:keepNext/>
        <w:keepLines/>
        <w:tabs>
          <w:tab w:val="left" w:pos="454"/>
        </w:tabs>
        <w:spacing w:before="520" w:after="280"/>
        <w:jc w:val="both"/>
      </w:pPr>
      <w:r w:rsidRPr="0042530D">
        <w:rPr>
          <w:b/>
          <w:sz w:val="24"/>
          <w:szCs w:val="24"/>
        </w:rPr>
        <w:t>INTRODUCTION</w:t>
      </w:r>
    </w:p>
    <w:p w14:paraId="6119AECC" w14:textId="77777777" w:rsidR="001507F6" w:rsidRPr="001507F6" w:rsidRDefault="001507F6" w:rsidP="001507F6">
      <w:pPr>
        <w:spacing w:before="240" w:after="240"/>
        <w:ind w:firstLine="720"/>
        <w:jc w:val="both"/>
        <w:rPr>
          <w:lang w:val="en"/>
        </w:rPr>
      </w:pPr>
      <w:r w:rsidRPr="001507F6">
        <w:rPr>
          <w:lang w:val="en"/>
        </w:rPr>
        <w:t xml:space="preserve">Learning activities will run more effectively if they use learning media as much as possible. Because the media can lead students from thinking abstract to concrete. Media comes from the Latin </w:t>
      </w:r>
      <w:proofErr w:type="spellStart"/>
      <w:r w:rsidRPr="001507F6">
        <w:rPr>
          <w:lang w:val="en"/>
        </w:rPr>
        <w:t>medius</w:t>
      </w:r>
      <w:proofErr w:type="spellEnd"/>
      <w:r w:rsidRPr="001507F6">
        <w:rPr>
          <w:lang w:val="en"/>
        </w:rPr>
        <w:t xml:space="preserve"> which literally means "middle", "intermediary" (Vivi </w:t>
      </w:r>
      <w:proofErr w:type="spellStart"/>
      <w:r w:rsidRPr="001507F6">
        <w:rPr>
          <w:lang w:val="en"/>
        </w:rPr>
        <w:t>Rulviana</w:t>
      </w:r>
      <w:proofErr w:type="spellEnd"/>
      <w:r w:rsidRPr="001507F6">
        <w:rPr>
          <w:lang w:val="en"/>
        </w:rPr>
        <w:t>, 2019). Media is a means used to distribute information or messages on learning activities to be conveyed from the source to the recipient. Utilization of learning media as much as possible can help students succeed in learning.</w:t>
      </w:r>
    </w:p>
    <w:p w14:paraId="3153C491" w14:textId="77777777" w:rsidR="001507F6" w:rsidRPr="001507F6" w:rsidRDefault="001507F6" w:rsidP="001507F6">
      <w:pPr>
        <w:spacing w:before="240" w:after="240"/>
        <w:ind w:firstLine="720"/>
        <w:jc w:val="both"/>
        <w:rPr>
          <w:lang w:val="en"/>
        </w:rPr>
      </w:pPr>
      <w:r w:rsidRPr="001507F6">
        <w:rPr>
          <w:lang w:val="en"/>
        </w:rPr>
        <w:t xml:space="preserve">The development of science and technology or </w:t>
      </w:r>
      <w:r w:rsidRPr="001507F6">
        <w:rPr>
          <w:i/>
          <w:lang w:val="en"/>
        </w:rPr>
        <w:t xml:space="preserve">information and communication technology (ICT) </w:t>
      </w:r>
      <w:r w:rsidRPr="001507F6">
        <w:rPr>
          <w:lang w:val="en"/>
        </w:rPr>
        <w:t>in the current era of globalization is growing very fast, this is in line with the development of the internet network which is increasingly widespread and easily accessible. Technology with various features and concepts that support and facilitate human activities in life is also growing very rapidly. ICT-based learning media such as videos, sound recordings, etc. are also developing very quickly. These developments provide opportunities and expansion of interaction between educators and students and learning resources can be learned anytime and anywhere.</w:t>
      </w:r>
    </w:p>
    <w:p w14:paraId="75A8BD33" w14:textId="77777777" w:rsidR="001507F6" w:rsidRPr="001507F6" w:rsidRDefault="001507F6" w:rsidP="001507F6">
      <w:pPr>
        <w:spacing w:before="240" w:after="240"/>
        <w:ind w:firstLine="720"/>
        <w:jc w:val="both"/>
        <w:rPr>
          <w:lang w:val="en"/>
        </w:rPr>
      </w:pPr>
      <w:r w:rsidRPr="001507F6">
        <w:rPr>
          <w:lang w:val="en"/>
        </w:rPr>
        <w:t>The development of science and technology gave rise to various ICT-based learning media. This sophistication needs to be balanced with the ability of educators to operate or use ICT learning media. This ability is needed so that teachers can use ICT-based learning media as well as possible.</w:t>
      </w:r>
    </w:p>
    <w:p w14:paraId="62FB77D5" w14:textId="656F3527" w:rsidR="009C63A7" w:rsidRDefault="001507F6" w:rsidP="001507F6">
      <w:pPr>
        <w:spacing w:before="240" w:after="240"/>
        <w:ind w:firstLine="720"/>
        <w:jc w:val="both"/>
      </w:pPr>
      <w:r w:rsidRPr="001507F6">
        <w:rPr>
          <w:lang w:val="en"/>
        </w:rPr>
        <w:t>One of the indicators of teacher competence that is of concern to the author is the competence of Information and Communication Technology (ICT) and ICT competence of teachers is the ability of teachers to develop learning innovations by utilizing ICT both in planning, implementing, and evaluating learning, both in the aspects of pedagogical, personal, and professional competencies. professional, and social. (Delila Sari Batubara: 2017, 50). Teachers' ICT competencies need to be accompanied by teacher knowledge in choosing the right media with the learning styles of students. For this reason, teachers need to understand the basis and principles of using ICT-based learning media appropriately.</w:t>
      </w:r>
    </w:p>
    <w:p w14:paraId="643115CC" w14:textId="77777777" w:rsidR="00670061" w:rsidRPr="00670061" w:rsidRDefault="00670061" w:rsidP="00670061">
      <w:pPr>
        <w:keepNext/>
        <w:keepLines/>
        <w:tabs>
          <w:tab w:val="left" w:pos="454"/>
        </w:tabs>
        <w:spacing w:before="520" w:after="280"/>
        <w:jc w:val="both"/>
        <w:rPr>
          <w:lang w:val="id-ID"/>
        </w:rPr>
      </w:pPr>
      <w:r>
        <w:rPr>
          <w:b/>
          <w:sz w:val="24"/>
          <w:szCs w:val="24"/>
          <w:lang w:val="id-ID"/>
        </w:rPr>
        <w:lastRenderedPageBreak/>
        <w:t>RESEARCH METHOD</w:t>
      </w:r>
    </w:p>
    <w:p w14:paraId="4D3BF417" w14:textId="77777777" w:rsidR="001507F6" w:rsidRPr="001507F6" w:rsidRDefault="001507F6" w:rsidP="001507F6">
      <w:pPr>
        <w:spacing w:before="240" w:after="240"/>
        <w:ind w:firstLine="720"/>
        <w:jc w:val="both"/>
        <w:rPr>
          <w:lang w:val="en"/>
        </w:rPr>
      </w:pPr>
      <w:r w:rsidRPr="001507F6">
        <w:rPr>
          <w:lang w:val="en"/>
        </w:rPr>
        <w:t xml:space="preserve">The type of research used in this study is qualitative research that focuses on analyzing text or </w:t>
      </w:r>
      <w:r w:rsidRPr="001507F6">
        <w:rPr>
          <w:i/>
          <w:iCs/>
          <w:lang w:val="en"/>
        </w:rPr>
        <w:t xml:space="preserve">library research </w:t>
      </w:r>
      <w:r w:rsidRPr="001507F6">
        <w:rPr>
          <w:lang w:val="en"/>
        </w:rPr>
        <w:t xml:space="preserve">with an analytical content approach in the book being studied </w:t>
      </w:r>
      <w:r w:rsidRPr="001507F6">
        <w:rPr>
          <w:lang w:val="en"/>
        </w:rPr>
        <w:fldChar w:fldCharType="begin" w:fldLock="1"/>
      </w:r>
      <w:r w:rsidRPr="001507F6">
        <w:rPr>
          <w:lang w:val="en"/>
        </w:rPr>
        <w:instrText>ADDIN CSL_CITATION {"citationItems":[{"id":"ITEM-1","itemData":{"author":[{"dropping-particle":"","family":"Emzir","given":"","non-dropping-particle":"","parse-names":false,"suffix":""}],"id":"ITEM-1","issued":{"date-parts":[["2014"]]},"publisher":"Rajawali Press","publisher-place":"Jakarta","title":"Metodologi Penelitian Kualitatif Analisis Data","type":"book"},"uris":["http://www.mendeley.com/documents/?uuid=57895e3e-9c2c-4c9a-9ad7-ee336c38257c"]}],"mendeley":{"formattedCitation":"(Emzir, 2014)","plainTextFormattedCitation":"(Emzir, 2014)","previouslyFormattedCitation":"(Emzir, 2014)"},"properties":{"noteIndex":0},"schema":"https://github.com/citation-style-language/schema/raw/master/csl-citation.json"}</w:instrText>
      </w:r>
      <w:r w:rsidRPr="001507F6">
        <w:rPr>
          <w:lang w:val="en"/>
        </w:rPr>
        <w:fldChar w:fldCharType="separate"/>
      </w:r>
      <w:r w:rsidRPr="001507F6">
        <w:rPr>
          <w:lang w:val="en"/>
        </w:rPr>
        <w:t xml:space="preserve">(Emzir, 2014) </w:t>
      </w:r>
      <w:r w:rsidRPr="001507F6">
        <w:rPr>
          <w:lang w:val="id-ID"/>
        </w:rPr>
        <w:fldChar w:fldCharType="end"/>
      </w:r>
      <w:r w:rsidRPr="001507F6">
        <w:rPr>
          <w:lang w:val="en"/>
        </w:rPr>
        <w:t xml:space="preserve">. This researcher examines the basic theory and principles of ICT learning media. This research focuses on searching for data and information through basic theories and principles of ICT learning media by reading, collecting, conceptualizing, and analyzing data sources through books, articles, journals, and other documents </w:t>
      </w:r>
      <w:r w:rsidRPr="001507F6">
        <w:rPr>
          <w:lang w:val="en"/>
        </w:rPr>
        <w:fldChar w:fldCharType="begin" w:fldLock="1"/>
      </w:r>
      <w:r w:rsidRPr="001507F6">
        <w:rPr>
          <w:lang w:val="en"/>
        </w:rPr>
        <w:instrText>ADDIN CSL_CITATION {"citationItems":[{"id":"ITEM-1","itemData":{"author":[{"dropping-particle":"","family":"Sugiyono","given":"","non-dropping-particle":"","parse-names":false,"suffix":""}],"id":"ITEM-1","issued":{"date-parts":[["2009"]]},"publisher":"Alfabeta","publisher-place":"Bandung","title":"Metode Penelitian Pendidikan Pendekatan Kuantitatif, Kualitatif, dan R &amp; D","type":"book"},"uris":["http://www.mendeley.com/documents/?uuid=a0088a6f-24f9-420d-962d-cfe2ec9e14da"]}],"mendeley":{"formattedCitation":"(Sugiyono, 2009)","plainTextFormattedCitation":"(Sugiyono, 2009)","previouslyFormattedCitation":"(Sugiyono, 2009)"},"properties":{"noteIndex":0},"schema":"https://github.com/citation-style-language/schema/raw/master/csl-citation.json"}</w:instrText>
      </w:r>
      <w:r w:rsidRPr="001507F6">
        <w:rPr>
          <w:lang w:val="en"/>
        </w:rPr>
        <w:fldChar w:fldCharType="separate"/>
      </w:r>
      <w:r w:rsidRPr="001507F6">
        <w:rPr>
          <w:lang w:val="en"/>
        </w:rPr>
        <w:t xml:space="preserve">(Sugiyono, 2009) </w:t>
      </w:r>
      <w:r w:rsidRPr="001507F6">
        <w:rPr>
          <w:lang w:val="id-ID"/>
        </w:rPr>
        <w:fldChar w:fldCharType="end"/>
      </w:r>
      <w:r w:rsidRPr="001507F6">
        <w:rPr>
          <w:lang w:val="en"/>
        </w:rPr>
        <w:t>.</w:t>
      </w:r>
    </w:p>
    <w:p w14:paraId="100FFE3F" w14:textId="141B6D06" w:rsidR="001507F6" w:rsidRPr="001507F6" w:rsidRDefault="001507F6" w:rsidP="001507F6">
      <w:pPr>
        <w:spacing w:before="240" w:after="240"/>
        <w:ind w:firstLine="720"/>
        <w:jc w:val="both"/>
        <w:rPr>
          <w:lang w:val="en"/>
        </w:rPr>
      </w:pPr>
      <w:r w:rsidRPr="001507F6">
        <w:rPr>
          <w:lang w:val="en"/>
        </w:rPr>
        <w:t xml:space="preserve">This study uses a reflective textual approach with a descriptive explanation. The aim is to understand the foundation and principles of ICT learning media. Data collection techniques are carried out by reading and taking notes carefully to internalize the foundations and principles of ICT learning media. Analysis of the data by collecting data, conceptualizing data, sorting data, finding important things, and deciding on the discussion </w:t>
      </w:r>
      <w:r w:rsidRPr="001507F6">
        <w:rPr>
          <w:lang w:val="en"/>
        </w:rPr>
        <w:fldChar w:fldCharType="begin" w:fldLock="1"/>
      </w:r>
      <w:r w:rsidRPr="001507F6">
        <w:rPr>
          <w:lang w:val="en"/>
        </w:rPr>
        <w:instrText>ADDIN CSL_CITATION {"citationItems":[{"id":"ITEM-1","itemData":{"author":[{"dropping-particle":"","family":"Lexy J. Moleong","given":"","non-dropping-particle":"","parse-names":false,"suffix":""}],"id":"ITEM-1","issued":{"date-parts":[["2018"]]},"number-of-pages":"18-20","publisher":"Remaja Rosdakarya","publisher-place":"Bandung","title":"Metode Penelitian Kualitatif","type":"book"},"uris":["http://www.mendeley.com/documents/?uuid=520afe3c-32d3-498a-a46f-3fbf87728f20"]}],"mendeley":{"formattedCitation":"(Lexy J. Moleong, 2018)","plainTextFormattedCitation":"(Lexy J. Moleong, 2018)","previouslyFormattedCitation":"(Lexy J. Moleong, 2018)"},"properties":{"noteIndex":0},"schema":"https://github.com/citation-style-language/schema/raw/master/csl-citation.json"}</w:instrText>
      </w:r>
      <w:r w:rsidRPr="001507F6">
        <w:rPr>
          <w:lang w:val="en"/>
        </w:rPr>
        <w:fldChar w:fldCharType="separate"/>
      </w:r>
      <w:r w:rsidRPr="001507F6">
        <w:rPr>
          <w:lang w:val="en"/>
        </w:rPr>
        <w:t>(Moleong, 2018)</w:t>
      </w:r>
      <w:r>
        <w:rPr>
          <w:lang w:val="id-ID"/>
        </w:rPr>
        <w:t>.</w:t>
      </w:r>
      <w:r w:rsidRPr="001507F6">
        <w:rPr>
          <w:lang w:val="en"/>
        </w:rPr>
        <w:t xml:space="preserve"> </w:t>
      </w:r>
      <w:r w:rsidRPr="001507F6">
        <w:rPr>
          <w:lang w:val="id-ID"/>
        </w:rPr>
        <w:fldChar w:fldCharType="end"/>
      </w:r>
    </w:p>
    <w:p w14:paraId="7E76315A" w14:textId="509977A0" w:rsidR="005321C8" w:rsidRPr="00E75F54" w:rsidRDefault="001507F6" w:rsidP="001507F6">
      <w:pPr>
        <w:spacing w:before="240" w:after="240"/>
        <w:ind w:firstLine="720"/>
        <w:jc w:val="both"/>
        <w:rPr>
          <w:lang w:val="id-ID"/>
        </w:rPr>
      </w:pPr>
      <w:r w:rsidRPr="001507F6">
        <w:rPr>
          <w:lang w:val="en"/>
        </w:rPr>
        <w:t>The data analysis went through three stages; First, data reduction by classifying, removing unnecessary, directing, and organizing. The data editor focuses on the foundations and principles of ICT learning media. Second, data classification is in the form of compiling information data based on analysis. Classification of data is based on the concept of the foundation and principles of ICT learning media. Third, verify information to find meaning and new scientific findings. Verification is carried out to develop an understanding of the basics and principles of ICT learning media.</w:t>
      </w:r>
    </w:p>
    <w:p w14:paraId="17503718" w14:textId="77777777" w:rsidR="00670061" w:rsidRPr="00670061" w:rsidRDefault="00670061" w:rsidP="00670061">
      <w:pPr>
        <w:keepNext/>
        <w:keepLines/>
        <w:tabs>
          <w:tab w:val="left" w:pos="454"/>
        </w:tabs>
        <w:spacing w:before="520" w:after="280"/>
        <w:jc w:val="both"/>
        <w:rPr>
          <w:lang w:val="id-ID"/>
        </w:rPr>
      </w:pPr>
      <w:r>
        <w:rPr>
          <w:b/>
          <w:sz w:val="24"/>
          <w:szCs w:val="24"/>
          <w:lang w:val="id-ID"/>
        </w:rPr>
        <w:t>RESULT AND ANALYSIS</w:t>
      </w:r>
    </w:p>
    <w:p w14:paraId="0B0C0DED" w14:textId="77777777" w:rsidR="001507F6" w:rsidRPr="001507F6" w:rsidRDefault="001507F6" w:rsidP="001507F6">
      <w:pPr>
        <w:numPr>
          <w:ilvl w:val="0"/>
          <w:numId w:val="8"/>
        </w:numPr>
        <w:spacing w:before="240" w:after="240"/>
        <w:ind w:left="426" w:hanging="426"/>
        <w:jc w:val="both"/>
        <w:rPr>
          <w:b/>
          <w:bCs/>
          <w:lang w:val="en" w:eastAsia="en-US"/>
        </w:rPr>
      </w:pPr>
      <w:r w:rsidRPr="001507F6">
        <w:rPr>
          <w:b/>
          <w:bCs/>
          <w:lang w:val="en" w:eastAsia="en-US"/>
        </w:rPr>
        <w:t>Understanding ICT learning media</w:t>
      </w:r>
    </w:p>
    <w:p w14:paraId="687F0148" w14:textId="77777777" w:rsidR="001507F6" w:rsidRPr="001507F6" w:rsidRDefault="001507F6" w:rsidP="001507F6">
      <w:pPr>
        <w:spacing w:before="240" w:after="240"/>
        <w:ind w:firstLine="426"/>
        <w:jc w:val="both"/>
        <w:rPr>
          <w:bCs/>
          <w:lang w:val="en" w:eastAsia="en-US"/>
        </w:rPr>
      </w:pPr>
      <w:r w:rsidRPr="001507F6">
        <w:rPr>
          <w:bCs/>
          <w:lang w:val="en" w:eastAsia="en-US"/>
        </w:rPr>
        <w:t xml:space="preserve">Media comes from the Latin </w:t>
      </w:r>
      <w:proofErr w:type="spellStart"/>
      <w:r w:rsidRPr="001507F6">
        <w:rPr>
          <w:bCs/>
          <w:lang w:val="en" w:eastAsia="en-US"/>
        </w:rPr>
        <w:t>medius</w:t>
      </w:r>
      <w:proofErr w:type="spellEnd"/>
      <w:r w:rsidRPr="001507F6">
        <w:rPr>
          <w:bCs/>
          <w:lang w:val="en" w:eastAsia="en-US"/>
        </w:rPr>
        <w:t xml:space="preserve"> which literally means "middle", "intermediary" (Vivi </w:t>
      </w:r>
      <w:proofErr w:type="spellStart"/>
      <w:r w:rsidRPr="001507F6">
        <w:rPr>
          <w:bCs/>
          <w:lang w:val="en" w:eastAsia="en-US"/>
        </w:rPr>
        <w:t>Rulviana</w:t>
      </w:r>
      <w:proofErr w:type="spellEnd"/>
      <w:r w:rsidRPr="001507F6">
        <w:rPr>
          <w:bCs/>
          <w:lang w:val="en" w:eastAsia="en-US"/>
        </w:rPr>
        <w:t xml:space="preserve">, 2019). According to Brigg, quoted by </w:t>
      </w:r>
      <w:proofErr w:type="spellStart"/>
      <w:r w:rsidRPr="001507F6">
        <w:rPr>
          <w:bCs/>
          <w:lang w:val="en" w:eastAsia="en-US"/>
        </w:rPr>
        <w:t>Ngalimun</w:t>
      </w:r>
      <w:proofErr w:type="spellEnd"/>
      <w:r w:rsidRPr="001507F6">
        <w:rPr>
          <w:bCs/>
          <w:lang w:val="en" w:eastAsia="en-US"/>
        </w:rPr>
        <w:t xml:space="preserve"> (2019), media means all physical tools that can present messages that stimulate learning, for example print media, electronic media (film or video). Media broadly means all forms and channels of delivering messages/information from the source of the message to the recipient that can stimulate the mind, arouse enthusiasm, attention, and willingness of students so that students acquire knowledge, skills, or attitudes that are in accordance with the purpose of the information conveyed. (</w:t>
      </w:r>
      <w:proofErr w:type="spellStart"/>
      <w:r w:rsidRPr="001507F6">
        <w:rPr>
          <w:bCs/>
          <w:lang w:val="en" w:eastAsia="en-US"/>
        </w:rPr>
        <w:t>Nunuk</w:t>
      </w:r>
      <w:proofErr w:type="spellEnd"/>
      <w:r w:rsidRPr="001507F6">
        <w:rPr>
          <w:bCs/>
          <w:lang w:val="en" w:eastAsia="en-US"/>
        </w:rPr>
        <w:t xml:space="preserve"> </w:t>
      </w:r>
      <w:proofErr w:type="spellStart"/>
      <w:r w:rsidRPr="001507F6">
        <w:rPr>
          <w:bCs/>
          <w:lang w:val="en" w:eastAsia="en-US"/>
        </w:rPr>
        <w:t>Suryani</w:t>
      </w:r>
      <w:proofErr w:type="spellEnd"/>
      <w:r w:rsidRPr="001507F6">
        <w:rPr>
          <w:bCs/>
          <w:lang w:val="en" w:eastAsia="en-US"/>
        </w:rPr>
        <w:t>, 2019).</w:t>
      </w:r>
    </w:p>
    <w:p w14:paraId="6B610C3B" w14:textId="77777777" w:rsidR="001507F6" w:rsidRPr="001507F6" w:rsidRDefault="001507F6" w:rsidP="001507F6">
      <w:pPr>
        <w:spacing w:before="240" w:after="240"/>
        <w:ind w:firstLine="426"/>
        <w:jc w:val="both"/>
        <w:rPr>
          <w:bCs/>
          <w:lang w:val="en" w:eastAsia="en-US"/>
        </w:rPr>
      </w:pPr>
      <w:r w:rsidRPr="001507F6">
        <w:rPr>
          <w:bCs/>
          <w:lang w:val="en" w:eastAsia="en-US"/>
        </w:rPr>
        <w:t>Learning is an activity that involves a person in an effort to acquire knowledge, skills, and positive values by utilizing various sources for learning (</w:t>
      </w:r>
      <w:proofErr w:type="spellStart"/>
      <w:r w:rsidRPr="001507F6">
        <w:rPr>
          <w:bCs/>
          <w:lang w:val="en" w:eastAsia="en-US"/>
        </w:rPr>
        <w:t>Cepy</w:t>
      </w:r>
      <w:proofErr w:type="spellEnd"/>
      <w:r w:rsidRPr="001507F6">
        <w:rPr>
          <w:bCs/>
          <w:lang w:val="en" w:eastAsia="en-US"/>
        </w:rPr>
        <w:t xml:space="preserve"> </w:t>
      </w:r>
      <w:proofErr w:type="spellStart"/>
      <w:r w:rsidRPr="001507F6">
        <w:rPr>
          <w:bCs/>
          <w:lang w:val="en" w:eastAsia="en-US"/>
        </w:rPr>
        <w:t>Riyana</w:t>
      </w:r>
      <w:proofErr w:type="spellEnd"/>
      <w:r w:rsidRPr="001507F6">
        <w:rPr>
          <w:bCs/>
          <w:lang w:val="en" w:eastAsia="en-US"/>
        </w:rPr>
        <w:t>, 2019). In the learning process involves two people, namely students and teachers.</w:t>
      </w:r>
    </w:p>
    <w:p w14:paraId="051F34EA" w14:textId="77777777" w:rsidR="001507F6" w:rsidRPr="001507F6" w:rsidRDefault="001507F6" w:rsidP="001507F6">
      <w:pPr>
        <w:spacing w:before="240" w:after="240"/>
        <w:ind w:firstLine="426"/>
        <w:jc w:val="both"/>
        <w:rPr>
          <w:bCs/>
          <w:lang w:val="en" w:eastAsia="en-US"/>
        </w:rPr>
      </w:pPr>
      <w:r w:rsidRPr="001507F6">
        <w:rPr>
          <w:bCs/>
          <w:lang w:val="en" w:eastAsia="en-US"/>
        </w:rPr>
        <w:t>Learning media can be said as graphic, photographic, or electronic tools that can be used to capture, process, and rearrange verbal and visual information (</w:t>
      </w:r>
      <w:proofErr w:type="spellStart"/>
      <w:r w:rsidRPr="001507F6">
        <w:rPr>
          <w:bCs/>
          <w:lang w:val="en" w:eastAsia="en-US"/>
        </w:rPr>
        <w:t>Sutirman</w:t>
      </w:r>
      <w:proofErr w:type="spellEnd"/>
      <w:r w:rsidRPr="001507F6">
        <w:rPr>
          <w:bCs/>
          <w:lang w:val="en" w:eastAsia="en-US"/>
        </w:rPr>
        <w:t xml:space="preserve"> 2013). ICT-based learning media are tools used to process, transfer and load data or information from one device to another. (Ice </w:t>
      </w:r>
      <w:proofErr w:type="spellStart"/>
      <w:r w:rsidRPr="001507F6">
        <w:rPr>
          <w:bCs/>
          <w:lang w:val="en" w:eastAsia="en-US"/>
        </w:rPr>
        <w:t>Karlina</w:t>
      </w:r>
      <w:proofErr w:type="spellEnd"/>
      <w:r w:rsidRPr="001507F6">
        <w:rPr>
          <w:bCs/>
          <w:lang w:val="en" w:eastAsia="en-US"/>
        </w:rPr>
        <w:t xml:space="preserve"> et al, 2018). So that in the process of delivering information it will be easier for students to understand.</w:t>
      </w:r>
    </w:p>
    <w:p w14:paraId="193DA3B1" w14:textId="77777777" w:rsidR="001507F6" w:rsidRPr="001507F6" w:rsidRDefault="001507F6" w:rsidP="001507F6">
      <w:pPr>
        <w:spacing w:before="240" w:after="240"/>
        <w:ind w:firstLine="426"/>
        <w:jc w:val="both"/>
        <w:rPr>
          <w:bCs/>
          <w:lang w:val="en" w:eastAsia="en-US"/>
        </w:rPr>
      </w:pPr>
      <w:proofErr w:type="spellStart"/>
      <w:r w:rsidRPr="001507F6">
        <w:rPr>
          <w:bCs/>
          <w:lang w:val="en" w:eastAsia="en-US"/>
        </w:rPr>
        <w:t>Ngalimun</w:t>
      </w:r>
      <w:proofErr w:type="spellEnd"/>
      <w:r w:rsidRPr="001507F6">
        <w:rPr>
          <w:bCs/>
          <w:lang w:val="en" w:eastAsia="en-US"/>
        </w:rPr>
        <w:t xml:space="preserve"> (2019), which quotes </w:t>
      </w:r>
      <w:proofErr w:type="spellStart"/>
      <w:r w:rsidRPr="001507F6">
        <w:rPr>
          <w:bCs/>
          <w:lang w:val="en" w:eastAsia="en-US"/>
        </w:rPr>
        <w:t>Soegito</w:t>
      </w:r>
      <w:proofErr w:type="spellEnd"/>
      <w:r w:rsidRPr="001507F6">
        <w:rPr>
          <w:bCs/>
          <w:lang w:val="en" w:eastAsia="en-US"/>
        </w:rPr>
        <w:t xml:space="preserve"> </w:t>
      </w:r>
      <w:proofErr w:type="spellStart"/>
      <w:r w:rsidRPr="001507F6">
        <w:rPr>
          <w:bCs/>
          <w:lang w:val="en" w:eastAsia="en-US"/>
        </w:rPr>
        <w:t>Atmohoetomo's</w:t>
      </w:r>
      <w:proofErr w:type="spellEnd"/>
      <w:r w:rsidRPr="001507F6">
        <w:rPr>
          <w:bCs/>
          <w:lang w:val="en" w:eastAsia="en-US"/>
        </w:rPr>
        <w:t xml:space="preserve"> opinion that learning media can be divided into three types as follows:</w:t>
      </w:r>
    </w:p>
    <w:p w14:paraId="1A99D254" w14:textId="77777777" w:rsidR="001507F6" w:rsidRDefault="001507F6" w:rsidP="001507F6">
      <w:pPr>
        <w:numPr>
          <w:ilvl w:val="0"/>
          <w:numId w:val="9"/>
        </w:numPr>
        <w:spacing w:before="240" w:after="240"/>
        <w:ind w:left="709"/>
        <w:jc w:val="both"/>
        <w:rPr>
          <w:bCs/>
          <w:lang w:val="en" w:eastAsia="en-US"/>
        </w:rPr>
      </w:pPr>
      <w:r w:rsidRPr="001507F6">
        <w:rPr>
          <w:bCs/>
          <w:lang w:val="en" w:eastAsia="en-US"/>
        </w:rPr>
        <w:t>Audio media, such as radio, tape recorders, and LPs.</w:t>
      </w:r>
    </w:p>
    <w:p w14:paraId="68C0B5B1" w14:textId="77777777" w:rsidR="001507F6" w:rsidRDefault="001507F6" w:rsidP="001507F6">
      <w:pPr>
        <w:numPr>
          <w:ilvl w:val="0"/>
          <w:numId w:val="9"/>
        </w:numPr>
        <w:spacing w:before="240" w:after="240"/>
        <w:ind w:left="709"/>
        <w:jc w:val="both"/>
        <w:rPr>
          <w:bCs/>
          <w:lang w:val="en" w:eastAsia="en-US"/>
        </w:rPr>
      </w:pPr>
      <w:proofErr w:type="spellStart"/>
      <w:r w:rsidRPr="001507F6">
        <w:rPr>
          <w:bCs/>
          <w:lang w:val="en" w:eastAsia="en-US"/>
        </w:rPr>
        <w:t>MediaVisul</w:t>
      </w:r>
      <w:proofErr w:type="spellEnd"/>
      <w:r w:rsidRPr="001507F6">
        <w:rPr>
          <w:bCs/>
          <w:lang w:val="en" w:eastAsia="en-US"/>
        </w:rPr>
        <w:t>, such as maps, posters, markets, diagrams, charts, graphs, pictures, globes, slides, OHP, computers and LCDs.</w:t>
      </w:r>
    </w:p>
    <w:p w14:paraId="5B22591E" w14:textId="045FC2CC" w:rsidR="001507F6" w:rsidRPr="001507F6" w:rsidRDefault="001507F6" w:rsidP="001507F6">
      <w:pPr>
        <w:numPr>
          <w:ilvl w:val="0"/>
          <w:numId w:val="9"/>
        </w:numPr>
        <w:spacing w:before="240" w:after="240"/>
        <w:ind w:left="709"/>
        <w:jc w:val="both"/>
        <w:rPr>
          <w:bCs/>
          <w:lang w:val="en" w:eastAsia="en-US"/>
        </w:rPr>
      </w:pPr>
      <w:r w:rsidRPr="001507F6">
        <w:rPr>
          <w:bCs/>
          <w:lang w:val="en" w:eastAsia="en-US"/>
        </w:rPr>
        <w:t>Audio Visual media, such as TV, movies, and VCDs.</w:t>
      </w:r>
    </w:p>
    <w:p w14:paraId="4FC1C830" w14:textId="77777777" w:rsidR="001507F6" w:rsidRPr="001507F6" w:rsidRDefault="001507F6" w:rsidP="001507F6">
      <w:pPr>
        <w:spacing w:before="240" w:after="240"/>
        <w:ind w:firstLine="426"/>
        <w:jc w:val="both"/>
        <w:rPr>
          <w:bCs/>
          <w:lang w:val="en" w:eastAsia="en-US"/>
        </w:rPr>
      </w:pPr>
    </w:p>
    <w:p w14:paraId="5829AFAE" w14:textId="77777777" w:rsidR="001507F6" w:rsidRPr="001507F6" w:rsidRDefault="001507F6" w:rsidP="001507F6">
      <w:pPr>
        <w:numPr>
          <w:ilvl w:val="0"/>
          <w:numId w:val="8"/>
        </w:numPr>
        <w:spacing w:before="240" w:after="240"/>
        <w:ind w:left="426" w:hanging="426"/>
        <w:jc w:val="both"/>
        <w:rPr>
          <w:b/>
          <w:bCs/>
          <w:lang w:val="en" w:eastAsia="en-US"/>
        </w:rPr>
      </w:pPr>
      <w:r w:rsidRPr="001507F6">
        <w:rPr>
          <w:b/>
          <w:bCs/>
          <w:lang w:val="en" w:eastAsia="en-US"/>
        </w:rPr>
        <w:t>The basis for using ICT learning media</w:t>
      </w:r>
    </w:p>
    <w:p w14:paraId="524582AC" w14:textId="77777777" w:rsidR="001507F6" w:rsidRPr="001507F6" w:rsidRDefault="001507F6" w:rsidP="001507F6">
      <w:pPr>
        <w:spacing w:before="240" w:after="240"/>
        <w:ind w:firstLine="426"/>
        <w:jc w:val="both"/>
        <w:rPr>
          <w:bCs/>
          <w:lang w:val="en" w:eastAsia="en-US"/>
        </w:rPr>
      </w:pPr>
      <w:r w:rsidRPr="001507F6">
        <w:rPr>
          <w:bCs/>
          <w:lang w:val="en" w:eastAsia="en-US"/>
        </w:rPr>
        <w:t>The process of teaching and learning activities between students and educators will run smoothly if the use of media is appropriate. The accuracy in question depends on the learning objectives, learning materials, and the characteristics of students involved in learning activities (</w:t>
      </w:r>
      <w:proofErr w:type="spellStart"/>
      <w:proofErr w:type="gramStart"/>
      <w:r w:rsidRPr="001507F6">
        <w:rPr>
          <w:bCs/>
          <w:lang w:val="en" w:eastAsia="en-US"/>
        </w:rPr>
        <w:t>M.Basri</w:t>
      </w:r>
      <w:proofErr w:type="spellEnd"/>
      <w:proofErr w:type="gramEnd"/>
      <w:r w:rsidRPr="001507F6">
        <w:rPr>
          <w:bCs/>
          <w:lang w:val="en" w:eastAsia="en-US"/>
        </w:rPr>
        <w:t xml:space="preserve"> and </w:t>
      </w:r>
      <w:proofErr w:type="spellStart"/>
      <w:r w:rsidRPr="001507F6">
        <w:rPr>
          <w:bCs/>
          <w:lang w:val="en" w:eastAsia="en-US"/>
        </w:rPr>
        <w:t>Sumargono</w:t>
      </w:r>
      <w:proofErr w:type="spellEnd"/>
      <w:r w:rsidRPr="001507F6">
        <w:rPr>
          <w:bCs/>
          <w:lang w:val="en" w:eastAsia="en-US"/>
        </w:rPr>
        <w:t>: 2018, 17-18). There are several reviews on the basis for using ICT-based learning media, including the philosophical, psychological, technological and empirical foundations.</w:t>
      </w:r>
    </w:p>
    <w:p w14:paraId="4FB2DFDE" w14:textId="77777777" w:rsidR="001507F6" w:rsidRPr="001507F6" w:rsidRDefault="001507F6" w:rsidP="001507F6">
      <w:pPr>
        <w:numPr>
          <w:ilvl w:val="0"/>
          <w:numId w:val="10"/>
        </w:numPr>
        <w:spacing w:before="240" w:after="240"/>
        <w:ind w:left="851"/>
        <w:jc w:val="both"/>
        <w:rPr>
          <w:bCs/>
          <w:lang w:val="en" w:eastAsia="en-US"/>
        </w:rPr>
      </w:pPr>
      <w:r w:rsidRPr="001507F6">
        <w:rPr>
          <w:bCs/>
          <w:lang w:val="en" w:eastAsia="en-US"/>
        </w:rPr>
        <w:t>Psychological foundation</w:t>
      </w:r>
    </w:p>
    <w:p w14:paraId="1C432A42" w14:textId="77777777" w:rsidR="001507F6" w:rsidRPr="001507F6" w:rsidRDefault="001507F6" w:rsidP="001507F6">
      <w:pPr>
        <w:spacing w:before="240" w:after="240"/>
        <w:ind w:firstLine="426"/>
        <w:jc w:val="both"/>
        <w:rPr>
          <w:bCs/>
          <w:lang w:val="en" w:eastAsia="en-US"/>
        </w:rPr>
      </w:pPr>
      <w:r w:rsidRPr="001507F6">
        <w:rPr>
          <w:bCs/>
          <w:lang w:val="en" w:eastAsia="en-US"/>
        </w:rPr>
        <w:t xml:space="preserve">The psychological basis for selecting ICT-based learning media is very important to consider. The point of view of students in a lesson will greatly affect student learning outcomes. Psychologically a child will be easier to learn something that is concrete or real than abstract. This is like what Charles F. </w:t>
      </w:r>
      <w:proofErr w:type="spellStart"/>
      <w:r w:rsidRPr="001507F6">
        <w:rPr>
          <w:bCs/>
          <w:lang w:val="en" w:eastAsia="en-US"/>
        </w:rPr>
        <w:t>Haban</w:t>
      </w:r>
      <w:proofErr w:type="spellEnd"/>
      <w:r w:rsidRPr="001507F6">
        <w:rPr>
          <w:bCs/>
          <w:lang w:val="en" w:eastAsia="en-US"/>
        </w:rPr>
        <w:t xml:space="preserve"> said, that the value of media lies in its realistic level in the concept planting process and he makes levels of various types of media starting from the most tangible to the most abstract (</w:t>
      </w:r>
      <w:proofErr w:type="spellStart"/>
      <w:r w:rsidRPr="001507F6">
        <w:rPr>
          <w:bCs/>
          <w:lang w:val="en" w:eastAsia="en-US"/>
        </w:rPr>
        <w:t>Nunuk</w:t>
      </w:r>
      <w:proofErr w:type="spellEnd"/>
      <w:r w:rsidRPr="001507F6">
        <w:rPr>
          <w:bCs/>
          <w:lang w:val="en" w:eastAsia="en-US"/>
        </w:rPr>
        <w:t xml:space="preserve"> </w:t>
      </w:r>
      <w:proofErr w:type="spellStart"/>
      <w:r w:rsidRPr="001507F6">
        <w:rPr>
          <w:bCs/>
          <w:lang w:val="en" w:eastAsia="en-US"/>
        </w:rPr>
        <w:t>Suryani</w:t>
      </w:r>
      <w:proofErr w:type="spellEnd"/>
      <w:r w:rsidRPr="001507F6">
        <w:rPr>
          <w:bCs/>
          <w:lang w:val="en" w:eastAsia="en-US"/>
        </w:rPr>
        <w:t xml:space="preserve"> et al: 2019, 23).</w:t>
      </w:r>
    </w:p>
    <w:p w14:paraId="69B48639" w14:textId="6DD1685E" w:rsidR="001507F6" w:rsidRPr="001507F6" w:rsidRDefault="001507F6" w:rsidP="001507F6">
      <w:pPr>
        <w:spacing w:before="240" w:after="240"/>
        <w:ind w:firstLine="426"/>
        <w:jc w:val="both"/>
        <w:rPr>
          <w:bCs/>
          <w:lang w:val="en" w:eastAsia="en-US"/>
        </w:rPr>
      </w:pPr>
      <w:r w:rsidRPr="001507F6">
        <w:rPr>
          <w:bCs/>
          <w:lang w:val="en" w:eastAsia="en-US"/>
        </w:rPr>
        <w:t xml:space="preserve">When the brain has not been able to describe abstractly so it requires sensory </w:t>
      </w:r>
      <w:proofErr w:type="gramStart"/>
      <w:r w:rsidRPr="001507F6">
        <w:rPr>
          <w:bCs/>
          <w:lang w:val="en" w:eastAsia="en-US"/>
        </w:rPr>
        <w:t>interaction ,</w:t>
      </w:r>
      <w:proofErr w:type="gramEnd"/>
      <w:r w:rsidRPr="001507F6">
        <w:rPr>
          <w:bCs/>
          <w:lang w:val="en" w:eastAsia="en-US"/>
        </w:rPr>
        <w:t xml:space="preserve"> such as seeing, hearing, holding, feeling, touching, and smelling (</w:t>
      </w:r>
      <w:proofErr w:type="spellStart"/>
      <w:r w:rsidRPr="001507F6">
        <w:rPr>
          <w:bCs/>
          <w:lang w:val="en" w:eastAsia="en-US"/>
        </w:rPr>
        <w:t>Nunuk</w:t>
      </w:r>
      <w:proofErr w:type="spellEnd"/>
      <w:r w:rsidRPr="001507F6">
        <w:rPr>
          <w:bCs/>
          <w:lang w:val="en" w:eastAsia="en-US"/>
        </w:rPr>
        <w:t xml:space="preserve"> </w:t>
      </w:r>
      <w:proofErr w:type="spellStart"/>
      <w:r w:rsidRPr="001507F6">
        <w:rPr>
          <w:bCs/>
          <w:lang w:val="en" w:eastAsia="en-US"/>
        </w:rPr>
        <w:t>Suryani</w:t>
      </w:r>
      <w:proofErr w:type="spellEnd"/>
      <w:r w:rsidRPr="001507F6">
        <w:rPr>
          <w:bCs/>
          <w:lang w:val="en" w:eastAsia="en-US"/>
        </w:rPr>
        <w:t xml:space="preserve"> et al: 2019, 23). Psychologically, ICT-based learning media provides a positive role in the learning process. For example, learning that is shown using video will further clarify the learning material.</w:t>
      </w:r>
    </w:p>
    <w:p w14:paraId="4D8E32C4" w14:textId="77777777" w:rsidR="001507F6" w:rsidRPr="001507F6" w:rsidRDefault="001507F6" w:rsidP="001507F6">
      <w:pPr>
        <w:numPr>
          <w:ilvl w:val="0"/>
          <w:numId w:val="10"/>
        </w:numPr>
        <w:spacing w:before="240" w:after="240"/>
        <w:ind w:left="851"/>
        <w:jc w:val="both"/>
        <w:rPr>
          <w:b/>
          <w:bCs/>
          <w:lang w:val="en" w:eastAsia="en-US"/>
        </w:rPr>
      </w:pPr>
      <w:r w:rsidRPr="001507F6">
        <w:rPr>
          <w:bCs/>
          <w:lang w:val="en" w:eastAsia="en-US"/>
        </w:rPr>
        <w:t>Technological foundation</w:t>
      </w:r>
      <w:r w:rsidRPr="001507F6">
        <w:rPr>
          <w:b/>
          <w:bCs/>
          <w:lang w:val="en" w:eastAsia="en-US"/>
        </w:rPr>
        <w:t> </w:t>
      </w:r>
    </w:p>
    <w:p w14:paraId="633E5EEB" w14:textId="77777777" w:rsidR="001507F6" w:rsidRPr="001507F6" w:rsidRDefault="001507F6" w:rsidP="001507F6">
      <w:pPr>
        <w:spacing w:before="240" w:after="240"/>
        <w:ind w:firstLine="426"/>
        <w:jc w:val="both"/>
        <w:rPr>
          <w:bCs/>
          <w:lang w:val="en" w:eastAsia="en-US"/>
        </w:rPr>
      </w:pPr>
      <w:r w:rsidRPr="001507F6">
        <w:rPr>
          <w:bCs/>
          <w:lang w:val="en" w:eastAsia="en-US"/>
        </w:rPr>
        <w:t xml:space="preserve">In the realm of technology, there are three main dominants, namely </w:t>
      </w:r>
      <w:r w:rsidRPr="001507F6">
        <w:rPr>
          <w:bCs/>
          <w:i/>
          <w:lang w:val="en" w:eastAsia="en-US"/>
        </w:rPr>
        <w:t xml:space="preserve">creating, using, </w:t>
      </w:r>
      <w:r w:rsidRPr="001507F6">
        <w:rPr>
          <w:bCs/>
          <w:lang w:val="en" w:eastAsia="en-US"/>
        </w:rPr>
        <w:t xml:space="preserve">and </w:t>
      </w:r>
      <w:r w:rsidRPr="001507F6">
        <w:rPr>
          <w:bCs/>
          <w:i/>
          <w:lang w:val="en" w:eastAsia="en-US"/>
        </w:rPr>
        <w:t xml:space="preserve">managing </w:t>
      </w:r>
      <w:r w:rsidRPr="001507F6">
        <w:rPr>
          <w:bCs/>
          <w:lang w:val="en" w:eastAsia="en-US"/>
        </w:rPr>
        <w:t>which means that the main function of educator technology is to create, use, and manage learning processes and resources in which there are components of learning media (</w:t>
      </w:r>
      <w:proofErr w:type="spellStart"/>
      <w:r w:rsidRPr="001507F6">
        <w:rPr>
          <w:bCs/>
          <w:lang w:val="en" w:eastAsia="en-US"/>
        </w:rPr>
        <w:t>Nunuk</w:t>
      </w:r>
      <w:proofErr w:type="spellEnd"/>
      <w:r w:rsidRPr="001507F6">
        <w:rPr>
          <w:bCs/>
          <w:lang w:val="en" w:eastAsia="en-US"/>
        </w:rPr>
        <w:t xml:space="preserve"> </w:t>
      </w:r>
      <w:proofErr w:type="spellStart"/>
      <w:r w:rsidRPr="001507F6">
        <w:rPr>
          <w:bCs/>
          <w:lang w:val="en" w:eastAsia="en-US"/>
        </w:rPr>
        <w:t>Suryani</w:t>
      </w:r>
      <w:proofErr w:type="spellEnd"/>
      <w:r w:rsidRPr="001507F6">
        <w:rPr>
          <w:bCs/>
          <w:lang w:val="en" w:eastAsia="en-US"/>
        </w:rPr>
        <w:t xml:space="preserve"> et al: 2019, 23). One of the benefits of using ICT-based learning media can be an intermediary for communication that occurs between educators and students.</w:t>
      </w:r>
    </w:p>
    <w:p w14:paraId="3C03AF86" w14:textId="556620A8" w:rsidR="001507F6" w:rsidRPr="001507F6" w:rsidRDefault="001507F6" w:rsidP="001507F6">
      <w:pPr>
        <w:spacing w:before="240" w:after="240"/>
        <w:ind w:firstLine="426"/>
        <w:jc w:val="both"/>
        <w:rPr>
          <w:bCs/>
          <w:lang w:val="en" w:eastAsia="en-US"/>
        </w:rPr>
      </w:pPr>
      <w:r w:rsidRPr="001507F6">
        <w:rPr>
          <w:bCs/>
          <w:lang w:val="en" w:eastAsia="en-US"/>
        </w:rPr>
        <w:t xml:space="preserve">The development of science and technology is currently developing very quickly. Education today is no longer possible if only managed traditionally. Here science and technology play a very important role in education. For example, making it easier for students to access information for learning purposes. </w:t>
      </w:r>
    </w:p>
    <w:p w14:paraId="747187CF" w14:textId="77777777" w:rsidR="001507F6" w:rsidRPr="001507F6" w:rsidRDefault="001507F6" w:rsidP="001507F6">
      <w:pPr>
        <w:numPr>
          <w:ilvl w:val="0"/>
          <w:numId w:val="10"/>
        </w:numPr>
        <w:spacing w:before="240" w:after="240"/>
        <w:ind w:left="851"/>
        <w:jc w:val="both"/>
        <w:rPr>
          <w:bCs/>
          <w:lang w:val="en" w:eastAsia="en-US"/>
        </w:rPr>
      </w:pPr>
      <w:r w:rsidRPr="001507F6">
        <w:rPr>
          <w:bCs/>
          <w:lang w:val="en" w:eastAsia="en-US"/>
        </w:rPr>
        <w:t>Empirical foundation</w:t>
      </w:r>
    </w:p>
    <w:p w14:paraId="42741220" w14:textId="77777777" w:rsidR="001507F6" w:rsidRPr="001507F6" w:rsidRDefault="001507F6" w:rsidP="001507F6">
      <w:pPr>
        <w:spacing w:before="240" w:after="240"/>
        <w:ind w:firstLine="426"/>
        <w:jc w:val="both"/>
        <w:rPr>
          <w:bCs/>
          <w:lang w:val="en" w:eastAsia="en-US"/>
        </w:rPr>
      </w:pPr>
      <w:r w:rsidRPr="001507F6">
        <w:rPr>
          <w:bCs/>
          <w:lang w:val="en" w:eastAsia="en-US"/>
        </w:rPr>
        <w:t xml:space="preserve">Empirical foundations in learning media can be in the form of matching characteristics with students' learning </w:t>
      </w:r>
      <w:proofErr w:type="gramStart"/>
      <w:r w:rsidRPr="001507F6">
        <w:rPr>
          <w:bCs/>
          <w:lang w:val="en" w:eastAsia="en-US"/>
        </w:rPr>
        <w:t>styles .</w:t>
      </w:r>
      <w:proofErr w:type="gramEnd"/>
      <w:r w:rsidRPr="001507F6">
        <w:rPr>
          <w:bCs/>
          <w:lang w:val="en" w:eastAsia="en-US"/>
        </w:rPr>
        <w:t xml:space="preserve"> Learning styles that are in accordance with student characteristics can make it easier for students to gain knowledge. In addition, learning styles can assist educators in achieving learning goals. This is in accordance with the findings of research conducted by experts showing that there is an interaction between the use of learning media and student characteristics in determining learning outcomes (</w:t>
      </w:r>
      <w:proofErr w:type="spellStart"/>
      <w:r w:rsidRPr="001507F6">
        <w:rPr>
          <w:bCs/>
          <w:lang w:val="en" w:eastAsia="en-US"/>
        </w:rPr>
        <w:t>Nunuk</w:t>
      </w:r>
      <w:proofErr w:type="spellEnd"/>
      <w:r w:rsidRPr="001507F6">
        <w:rPr>
          <w:bCs/>
          <w:lang w:val="en" w:eastAsia="en-US"/>
        </w:rPr>
        <w:t xml:space="preserve"> </w:t>
      </w:r>
      <w:proofErr w:type="spellStart"/>
      <w:proofErr w:type="gramStart"/>
      <w:r w:rsidRPr="001507F6">
        <w:rPr>
          <w:bCs/>
          <w:lang w:val="en" w:eastAsia="en-US"/>
        </w:rPr>
        <w:t>Suryani</w:t>
      </w:r>
      <w:proofErr w:type="spellEnd"/>
      <w:r w:rsidRPr="001507F6">
        <w:rPr>
          <w:bCs/>
          <w:lang w:val="en" w:eastAsia="en-US"/>
        </w:rPr>
        <w:t xml:space="preserve"> ,</w:t>
      </w:r>
      <w:proofErr w:type="gramEnd"/>
      <w:r w:rsidRPr="001507F6">
        <w:rPr>
          <w:bCs/>
          <w:lang w:val="en" w:eastAsia="en-US"/>
        </w:rPr>
        <w:t xml:space="preserve"> et al : 2019, 19). There are three learning styles that students have </w:t>
      </w:r>
      <w:proofErr w:type="gramStart"/>
      <w:r w:rsidRPr="001507F6">
        <w:rPr>
          <w:bCs/>
          <w:lang w:val="en" w:eastAsia="en-US"/>
        </w:rPr>
        <w:t>that educators</w:t>
      </w:r>
      <w:proofErr w:type="gramEnd"/>
      <w:r w:rsidRPr="001507F6">
        <w:rPr>
          <w:bCs/>
          <w:lang w:val="en" w:eastAsia="en-US"/>
        </w:rPr>
        <w:t xml:space="preserve"> need to know, namely visual, auditory, and kinesthetic.</w:t>
      </w:r>
    </w:p>
    <w:p w14:paraId="5B43BBF8" w14:textId="31891D76" w:rsidR="001507F6" w:rsidRPr="001507F6" w:rsidRDefault="001507F6" w:rsidP="001507F6">
      <w:pPr>
        <w:spacing w:before="240" w:after="240"/>
        <w:ind w:firstLine="426"/>
        <w:jc w:val="both"/>
        <w:rPr>
          <w:bCs/>
          <w:lang w:val="en" w:eastAsia="en-US"/>
        </w:rPr>
      </w:pPr>
      <w:r w:rsidRPr="001507F6">
        <w:rPr>
          <w:bCs/>
          <w:lang w:val="en" w:eastAsia="en-US"/>
        </w:rPr>
        <w:t xml:space="preserve">Students with visual learning styles tend to learn visually (vision). They prefer to sit quietly and observe. Use of ICT-based learning media that is suitable for visual style learning, for example by using </w:t>
      </w:r>
      <w:r w:rsidRPr="001507F6">
        <w:rPr>
          <w:bCs/>
          <w:i/>
          <w:lang w:val="en" w:eastAsia="en-US"/>
        </w:rPr>
        <w:t xml:space="preserve">power pint slides, </w:t>
      </w:r>
      <w:r w:rsidRPr="001507F6">
        <w:rPr>
          <w:bCs/>
          <w:lang w:val="en" w:eastAsia="en-US"/>
        </w:rPr>
        <w:t>web pages, OHP transparencies,</w:t>
      </w:r>
      <w:r w:rsidRPr="001507F6">
        <w:rPr>
          <w:bCs/>
          <w:i/>
          <w:lang w:val="en" w:eastAsia="en-US"/>
        </w:rPr>
        <w:t xml:space="preserve"> </w:t>
      </w:r>
      <w:r w:rsidRPr="001507F6">
        <w:rPr>
          <w:bCs/>
          <w:lang w:val="en" w:eastAsia="en-US"/>
        </w:rPr>
        <w:t>pictures or photos in the process of delivering the material.</w:t>
      </w:r>
      <w:r>
        <w:rPr>
          <w:bCs/>
          <w:lang w:val="id-ID" w:eastAsia="en-US"/>
        </w:rPr>
        <w:t xml:space="preserve"> </w:t>
      </w:r>
      <w:r w:rsidRPr="001507F6">
        <w:rPr>
          <w:bCs/>
          <w:lang w:val="en" w:eastAsia="en-US"/>
        </w:rPr>
        <w:t>Students with auditory learning style tend to learn by hearing or audio in fluency in learning. They prefer to listen to teacher explanations, because they are excellent listeners. Examples of ICT-based learning media include audio recordings, radio broadcasts. With the help of repeated audio recordings, it is easier for students to memorize.</w:t>
      </w:r>
    </w:p>
    <w:p w14:paraId="1B20DD6D" w14:textId="743C0A23" w:rsidR="001507F6" w:rsidRPr="001507F6" w:rsidRDefault="001507F6" w:rsidP="001507F6">
      <w:pPr>
        <w:spacing w:before="240" w:after="240"/>
        <w:ind w:firstLine="426"/>
        <w:jc w:val="both"/>
        <w:rPr>
          <w:bCs/>
          <w:lang w:val="en" w:eastAsia="en-US"/>
        </w:rPr>
      </w:pPr>
      <w:r w:rsidRPr="001507F6">
        <w:rPr>
          <w:bCs/>
          <w:lang w:val="en" w:eastAsia="en-US"/>
        </w:rPr>
        <w:lastRenderedPageBreak/>
        <w:t>Students with their kinesthetic learning style tend to like the process of movement, touch and perform in their learning style. In the use of ICT-based learning media, it can help students learn fluently, for example, the use of videos is followed by students imitating the movements or examples made.</w:t>
      </w:r>
    </w:p>
    <w:p w14:paraId="56DB4DBA" w14:textId="77777777" w:rsidR="001507F6" w:rsidRPr="001507F6" w:rsidRDefault="001507F6" w:rsidP="001507F6">
      <w:pPr>
        <w:numPr>
          <w:ilvl w:val="0"/>
          <w:numId w:val="10"/>
        </w:numPr>
        <w:spacing w:before="240" w:after="240"/>
        <w:ind w:left="851"/>
        <w:jc w:val="both"/>
        <w:rPr>
          <w:bCs/>
          <w:lang w:val="en" w:eastAsia="en-US"/>
        </w:rPr>
      </w:pPr>
      <w:r w:rsidRPr="001507F6">
        <w:rPr>
          <w:bCs/>
          <w:lang w:val="en" w:eastAsia="en-US"/>
        </w:rPr>
        <w:t>Philosophical foundation</w:t>
      </w:r>
    </w:p>
    <w:p w14:paraId="12D90723" w14:textId="3B0E997F" w:rsidR="001507F6" w:rsidRDefault="001507F6" w:rsidP="001507F6">
      <w:pPr>
        <w:spacing w:before="240" w:after="240"/>
        <w:ind w:firstLine="426"/>
        <w:jc w:val="both"/>
        <w:rPr>
          <w:bCs/>
          <w:lang w:val="id-ID" w:eastAsia="en-US"/>
        </w:rPr>
      </w:pPr>
      <w:r w:rsidRPr="001507F6">
        <w:rPr>
          <w:bCs/>
          <w:lang w:val="en" w:eastAsia="en-US"/>
        </w:rPr>
        <w:t>The very diverse ICT-based learning media can provide choices for the use of media according to the characteristics of students. For this reason, the differences in student characteristics in learning styles are actually very much appreciated. However, here it is necessary to check ICT-based learning media before being used by educators to deliver learning materials. Whether the ICT-based learning media has met the accuracy and truthfulness of the material being taught or not. When educators choose ICT-based learning media that are not in accordance with the material to be delivered, that are not true, not good, not beautiful, it means that the selection of the use of ICT-based learning media that is not appropriate has not considered the philosophical basis</w:t>
      </w:r>
      <w:r>
        <w:rPr>
          <w:bCs/>
          <w:lang w:val="id-ID" w:eastAsia="en-US"/>
        </w:rPr>
        <w:t>.</w:t>
      </w:r>
    </w:p>
    <w:p w14:paraId="3A235F13" w14:textId="77777777" w:rsidR="001507F6" w:rsidRPr="001507F6" w:rsidRDefault="001507F6" w:rsidP="001507F6">
      <w:pPr>
        <w:spacing w:before="240" w:after="240"/>
        <w:ind w:firstLine="426"/>
        <w:jc w:val="both"/>
        <w:rPr>
          <w:bCs/>
          <w:lang w:val="id-ID" w:eastAsia="en-US"/>
        </w:rPr>
      </w:pPr>
    </w:p>
    <w:p w14:paraId="2AF38236" w14:textId="77777777" w:rsidR="001507F6" w:rsidRPr="001507F6" w:rsidRDefault="001507F6" w:rsidP="001507F6">
      <w:pPr>
        <w:numPr>
          <w:ilvl w:val="0"/>
          <w:numId w:val="8"/>
        </w:numPr>
        <w:spacing w:before="240" w:after="240"/>
        <w:ind w:left="426" w:hanging="426"/>
        <w:jc w:val="both"/>
        <w:rPr>
          <w:b/>
          <w:bCs/>
          <w:lang w:val="en" w:eastAsia="en-US"/>
        </w:rPr>
      </w:pPr>
      <w:r w:rsidRPr="001507F6">
        <w:rPr>
          <w:b/>
          <w:bCs/>
          <w:lang w:val="en" w:eastAsia="en-US"/>
        </w:rPr>
        <w:t>Principles of using ICT learning media</w:t>
      </w:r>
    </w:p>
    <w:p w14:paraId="5AD729CE" w14:textId="77777777" w:rsidR="001507F6" w:rsidRPr="001507F6" w:rsidRDefault="001507F6" w:rsidP="001507F6">
      <w:pPr>
        <w:spacing w:before="240" w:after="240"/>
        <w:ind w:firstLine="426"/>
        <w:jc w:val="both"/>
        <w:rPr>
          <w:bCs/>
          <w:lang w:val="en" w:eastAsia="en-US"/>
        </w:rPr>
      </w:pPr>
      <w:r w:rsidRPr="001507F6">
        <w:rPr>
          <w:bCs/>
          <w:lang w:val="en" w:eastAsia="en-US"/>
        </w:rPr>
        <w:t xml:space="preserve">The use of media in the learning process is one way in creating teaching and learning activities so that they can take place better. However, in the process of utilizing learning media, we must meet the principles of using learning media so that the learning process can achieve learning objectives. </w:t>
      </w:r>
      <w:proofErr w:type="spellStart"/>
      <w:r w:rsidRPr="001507F6">
        <w:rPr>
          <w:bCs/>
          <w:lang w:val="en" w:eastAsia="en-US"/>
        </w:rPr>
        <w:t>Nunuk</w:t>
      </w:r>
      <w:proofErr w:type="spellEnd"/>
      <w:r w:rsidRPr="001507F6">
        <w:rPr>
          <w:bCs/>
          <w:lang w:val="en" w:eastAsia="en-US"/>
        </w:rPr>
        <w:t xml:space="preserve"> </w:t>
      </w:r>
      <w:proofErr w:type="spellStart"/>
      <w:r w:rsidRPr="001507F6">
        <w:rPr>
          <w:bCs/>
          <w:lang w:val="en" w:eastAsia="en-US"/>
        </w:rPr>
        <w:t>Suryani</w:t>
      </w:r>
      <w:proofErr w:type="spellEnd"/>
      <w:r w:rsidRPr="001507F6">
        <w:rPr>
          <w:bCs/>
          <w:lang w:val="en" w:eastAsia="en-US"/>
        </w:rPr>
        <w:t xml:space="preserve"> et al (2019) mention some of the principles described by </w:t>
      </w:r>
      <w:proofErr w:type="spellStart"/>
      <w:r w:rsidRPr="001507F6">
        <w:rPr>
          <w:bCs/>
          <w:lang w:val="en" w:eastAsia="en-US"/>
        </w:rPr>
        <w:t>Miarso</w:t>
      </w:r>
      <w:proofErr w:type="spellEnd"/>
      <w:r w:rsidRPr="001507F6">
        <w:rPr>
          <w:bCs/>
          <w:lang w:val="en" w:eastAsia="en-US"/>
        </w:rPr>
        <w:t xml:space="preserve"> as an educational technology expert as follows:</w:t>
      </w:r>
    </w:p>
    <w:p w14:paraId="33913624" w14:textId="77777777" w:rsidR="001507F6" w:rsidRDefault="001507F6" w:rsidP="001507F6">
      <w:pPr>
        <w:numPr>
          <w:ilvl w:val="0"/>
          <w:numId w:val="11"/>
        </w:numPr>
        <w:spacing w:before="240" w:after="240"/>
        <w:ind w:left="709"/>
        <w:jc w:val="both"/>
        <w:rPr>
          <w:bCs/>
          <w:lang w:val="en" w:eastAsia="en-US"/>
        </w:rPr>
      </w:pPr>
      <w:r w:rsidRPr="001507F6">
        <w:rPr>
          <w:bCs/>
          <w:lang w:val="en" w:eastAsia="en-US"/>
        </w:rPr>
        <w:t>There is no one best media to achieve a learning goal. Each type of media has advantages and disadvantages. Therefore, the use of a combination of two or more media will be better able to help achieve the learning objectives.</w:t>
      </w:r>
    </w:p>
    <w:p w14:paraId="59FE1DFD" w14:textId="77777777" w:rsidR="001507F6" w:rsidRDefault="001507F6" w:rsidP="001507F6">
      <w:pPr>
        <w:numPr>
          <w:ilvl w:val="0"/>
          <w:numId w:val="11"/>
        </w:numPr>
        <w:spacing w:before="240" w:after="240"/>
        <w:ind w:left="709"/>
        <w:jc w:val="both"/>
        <w:rPr>
          <w:bCs/>
          <w:lang w:val="en" w:eastAsia="en-US"/>
        </w:rPr>
      </w:pPr>
      <w:r w:rsidRPr="001507F6">
        <w:rPr>
          <w:bCs/>
          <w:lang w:val="en" w:eastAsia="en-US"/>
        </w:rPr>
        <w:t>The use of learning media must consider the suitability of media characteristics with the characteristics of the subject matter presented</w:t>
      </w:r>
    </w:p>
    <w:p w14:paraId="7C426B9C" w14:textId="77777777" w:rsidR="001507F6" w:rsidRDefault="001507F6" w:rsidP="001507F6">
      <w:pPr>
        <w:numPr>
          <w:ilvl w:val="0"/>
          <w:numId w:val="11"/>
        </w:numPr>
        <w:spacing w:before="240" w:after="240"/>
        <w:ind w:left="709"/>
        <w:jc w:val="both"/>
        <w:rPr>
          <w:bCs/>
          <w:lang w:val="en" w:eastAsia="en-US"/>
        </w:rPr>
      </w:pPr>
      <w:r w:rsidRPr="001507F6">
        <w:rPr>
          <w:bCs/>
          <w:lang w:val="en" w:eastAsia="en-US"/>
        </w:rPr>
        <w:t>The use of media must be adapted to the form of learning activities carried out, such as classically, studying in small groups, studying individually, or studying independently.</w:t>
      </w:r>
    </w:p>
    <w:p w14:paraId="245A288C" w14:textId="77777777" w:rsidR="00574CC7" w:rsidRDefault="001507F6" w:rsidP="00574CC7">
      <w:pPr>
        <w:numPr>
          <w:ilvl w:val="0"/>
          <w:numId w:val="11"/>
        </w:numPr>
        <w:spacing w:before="240" w:after="240"/>
        <w:ind w:left="709"/>
        <w:jc w:val="both"/>
        <w:rPr>
          <w:bCs/>
          <w:lang w:val="en" w:eastAsia="en-US"/>
        </w:rPr>
      </w:pPr>
      <w:r w:rsidRPr="001507F6">
        <w:rPr>
          <w:bCs/>
          <w:lang w:val="en" w:eastAsia="en-US"/>
        </w:rPr>
        <w:t>The use of media must be accompanied by adequate preparation, such as preparing the media used, preparing various equipment needed in the classroom before the lesson begins and before students enter.</w:t>
      </w:r>
    </w:p>
    <w:p w14:paraId="7F073E4F" w14:textId="77777777" w:rsidR="00574CC7" w:rsidRDefault="001507F6" w:rsidP="00574CC7">
      <w:pPr>
        <w:numPr>
          <w:ilvl w:val="0"/>
          <w:numId w:val="11"/>
        </w:numPr>
        <w:spacing w:before="240" w:after="240"/>
        <w:ind w:left="709"/>
        <w:jc w:val="both"/>
        <w:rPr>
          <w:bCs/>
          <w:lang w:val="en" w:eastAsia="en-US"/>
        </w:rPr>
      </w:pPr>
      <w:r w:rsidRPr="001507F6">
        <w:rPr>
          <w:bCs/>
          <w:lang w:val="en" w:eastAsia="en-US"/>
        </w:rPr>
        <w:t>Learners need to be prepared before learning media is used so that they can direct attention to things that are important during presentation with direct media.</w:t>
      </w:r>
    </w:p>
    <w:p w14:paraId="3826FCB3" w14:textId="70A054D0" w:rsidR="001507F6" w:rsidRPr="001507F6" w:rsidRDefault="001507F6" w:rsidP="00574CC7">
      <w:pPr>
        <w:numPr>
          <w:ilvl w:val="0"/>
          <w:numId w:val="11"/>
        </w:numPr>
        <w:spacing w:before="240" w:after="240"/>
        <w:ind w:left="709"/>
        <w:jc w:val="both"/>
        <w:rPr>
          <w:bCs/>
          <w:lang w:val="en" w:eastAsia="en-US"/>
        </w:rPr>
      </w:pPr>
      <w:r w:rsidRPr="001507F6">
        <w:rPr>
          <w:bCs/>
          <w:lang w:val="en" w:eastAsia="en-US"/>
        </w:rPr>
        <w:t>The use of media is endeavored to always involve the active participation of students.</w:t>
      </w:r>
    </w:p>
    <w:p w14:paraId="4AB91FD2" w14:textId="77777777" w:rsidR="001507F6" w:rsidRPr="001507F6" w:rsidRDefault="001507F6" w:rsidP="001507F6">
      <w:pPr>
        <w:spacing w:before="240" w:after="240"/>
        <w:ind w:firstLine="426"/>
        <w:jc w:val="both"/>
        <w:rPr>
          <w:bCs/>
          <w:lang w:val="en" w:eastAsia="en-US"/>
        </w:rPr>
      </w:pPr>
      <w:r w:rsidRPr="001507F6">
        <w:rPr>
          <w:bCs/>
          <w:lang w:val="en" w:eastAsia="en-US"/>
        </w:rPr>
        <w:t xml:space="preserve">According to </w:t>
      </w:r>
      <w:proofErr w:type="spellStart"/>
      <w:r w:rsidRPr="001507F6">
        <w:rPr>
          <w:bCs/>
          <w:lang w:val="en" w:eastAsia="en-US"/>
        </w:rPr>
        <w:t>Nurdyansyah</w:t>
      </w:r>
      <w:proofErr w:type="spellEnd"/>
      <w:r w:rsidRPr="001507F6">
        <w:rPr>
          <w:bCs/>
          <w:lang w:val="en" w:eastAsia="en-US"/>
        </w:rPr>
        <w:t xml:space="preserve"> and </w:t>
      </w:r>
      <w:proofErr w:type="spellStart"/>
      <w:r w:rsidRPr="001507F6">
        <w:rPr>
          <w:bCs/>
          <w:lang w:val="en" w:eastAsia="en-US"/>
        </w:rPr>
        <w:t>Andiek</w:t>
      </w:r>
      <w:proofErr w:type="spellEnd"/>
      <w:r w:rsidRPr="001507F6">
        <w:rPr>
          <w:bCs/>
          <w:lang w:val="en" w:eastAsia="en-US"/>
        </w:rPr>
        <w:t xml:space="preserve"> Widodo, the general principles of using ICT media are effective and efficient, optimal, stimulate students' creative power. The analysis from the author himself is as follows:</w:t>
      </w:r>
    </w:p>
    <w:p w14:paraId="3B06A191" w14:textId="77777777" w:rsidR="001507F6" w:rsidRPr="001507F6" w:rsidRDefault="001507F6" w:rsidP="00574CC7">
      <w:pPr>
        <w:numPr>
          <w:ilvl w:val="0"/>
          <w:numId w:val="12"/>
        </w:numPr>
        <w:spacing w:before="240" w:after="240"/>
        <w:ind w:left="851"/>
        <w:jc w:val="both"/>
        <w:rPr>
          <w:bCs/>
          <w:lang w:val="en" w:eastAsia="en-US"/>
        </w:rPr>
      </w:pPr>
      <w:r w:rsidRPr="001507F6">
        <w:rPr>
          <w:bCs/>
          <w:lang w:val="en" w:eastAsia="en-US"/>
        </w:rPr>
        <w:t>Effective and efficient</w:t>
      </w:r>
    </w:p>
    <w:p w14:paraId="08710F32" w14:textId="77777777" w:rsidR="001507F6" w:rsidRPr="001507F6" w:rsidRDefault="001507F6" w:rsidP="001507F6">
      <w:pPr>
        <w:spacing w:before="240" w:after="240"/>
        <w:ind w:firstLine="426"/>
        <w:jc w:val="both"/>
        <w:rPr>
          <w:bCs/>
          <w:lang w:val="en" w:eastAsia="en-US"/>
        </w:rPr>
      </w:pPr>
      <w:r w:rsidRPr="001507F6">
        <w:rPr>
          <w:bCs/>
          <w:lang w:val="en" w:eastAsia="en-US"/>
        </w:rPr>
        <w:t xml:space="preserve">The use of ICT media should as much as possible be able to pay attention to the benefits of this technology in terms of streamlining learning, including the acquisition of knowledge and convenience. Media with expensive equipment is not necessarily effective in obtaining learning </w:t>
      </w:r>
      <w:r w:rsidRPr="001507F6">
        <w:rPr>
          <w:bCs/>
          <w:lang w:val="en" w:eastAsia="en-US"/>
        </w:rPr>
        <w:lastRenderedPageBreak/>
        <w:t xml:space="preserve">objectives. </w:t>
      </w:r>
      <w:proofErr w:type="gramStart"/>
      <w:r w:rsidRPr="001507F6">
        <w:rPr>
          <w:bCs/>
          <w:lang w:val="en" w:eastAsia="en-US"/>
        </w:rPr>
        <w:t>So</w:t>
      </w:r>
      <w:proofErr w:type="gramEnd"/>
      <w:r w:rsidRPr="001507F6">
        <w:rPr>
          <w:bCs/>
          <w:lang w:val="en" w:eastAsia="en-US"/>
        </w:rPr>
        <w:t xml:space="preserve"> we must choose media that are able to streamline learning so that learning objectives can be achieved.</w:t>
      </w:r>
    </w:p>
    <w:p w14:paraId="7460AAA2" w14:textId="77777777" w:rsidR="001507F6" w:rsidRPr="001507F6" w:rsidRDefault="001507F6" w:rsidP="001507F6">
      <w:pPr>
        <w:spacing w:before="240" w:after="240"/>
        <w:ind w:firstLine="426"/>
        <w:jc w:val="both"/>
        <w:rPr>
          <w:bCs/>
          <w:lang w:val="en" w:eastAsia="en-US"/>
        </w:rPr>
      </w:pPr>
      <w:r w:rsidRPr="001507F6">
        <w:rPr>
          <w:bCs/>
          <w:lang w:val="en" w:eastAsia="en-US"/>
        </w:rPr>
        <w:t xml:space="preserve">  Simple media does not necessarily have no value. Sometimes such media are more efficient. </w:t>
      </w:r>
      <w:proofErr w:type="gramStart"/>
      <w:r w:rsidRPr="001507F6">
        <w:rPr>
          <w:bCs/>
          <w:lang w:val="en" w:eastAsia="en-US"/>
        </w:rPr>
        <w:t>So</w:t>
      </w:r>
      <w:proofErr w:type="gramEnd"/>
      <w:r w:rsidRPr="001507F6">
        <w:rPr>
          <w:bCs/>
          <w:lang w:val="en" w:eastAsia="en-US"/>
        </w:rPr>
        <w:t xml:space="preserve"> a teacher must be able to choose media by paying attention to efficiency and affordability of both time and cost. </w:t>
      </w:r>
    </w:p>
    <w:p w14:paraId="3B7EEEE8" w14:textId="77777777" w:rsidR="001507F6" w:rsidRPr="001507F6" w:rsidRDefault="001507F6" w:rsidP="00574CC7">
      <w:pPr>
        <w:numPr>
          <w:ilvl w:val="0"/>
          <w:numId w:val="12"/>
        </w:numPr>
        <w:spacing w:before="240" w:after="240"/>
        <w:ind w:left="851"/>
        <w:jc w:val="both"/>
        <w:rPr>
          <w:bCs/>
          <w:lang w:val="en" w:eastAsia="en-US"/>
        </w:rPr>
      </w:pPr>
      <w:r w:rsidRPr="001507F6">
        <w:rPr>
          <w:bCs/>
          <w:lang w:val="en" w:eastAsia="en-US"/>
        </w:rPr>
        <w:t>Optimal</w:t>
      </w:r>
    </w:p>
    <w:p w14:paraId="0F9FFD0C" w14:textId="77777777" w:rsidR="001507F6" w:rsidRPr="001507F6" w:rsidRDefault="001507F6" w:rsidP="001507F6">
      <w:pPr>
        <w:spacing w:before="240" w:after="240"/>
        <w:ind w:firstLine="426"/>
        <w:jc w:val="both"/>
        <w:rPr>
          <w:bCs/>
          <w:lang w:val="en" w:eastAsia="en-US"/>
        </w:rPr>
      </w:pPr>
      <w:r w:rsidRPr="001507F6">
        <w:rPr>
          <w:bCs/>
          <w:lang w:val="en" w:eastAsia="en-US"/>
        </w:rPr>
        <w:t>By using ICT, at least learning becomes more valuable than without using it. The added value given by ICT is the breadth of coverage, current, modernity and openness. However, a teacher must also pay attention to the teacher's ability to operate it. Often complex media, especially up-to-date media, such as computer media, LCDs, and other electronic media require special skills to operate them (</w:t>
      </w:r>
      <w:proofErr w:type="spellStart"/>
      <w:r w:rsidRPr="001507F6">
        <w:rPr>
          <w:bCs/>
          <w:lang w:val="en" w:eastAsia="en-US"/>
        </w:rPr>
        <w:t>Nunuk</w:t>
      </w:r>
      <w:proofErr w:type="spellEnd"/>
      <w:r w:rsidRPr="001507F6">
        <w:rPr>
          <w:bCs/>
          <w:lang w:val="en" w:eastAsia="en-US"/>
        </w:rPr>
        <w:t xml:space="preserve"> </w:t>
      </w:r>
      <w:proofErr w:type="spellStart"/>
      <w:r w:rsidRPr="001507F6">
        <w:rPr>
          <w:bCs/>
          <w:lang w:val="en" w:eastAsia="en-US"/>
        </w:rPr>
        <w:t>Suryani</w:t>
      </w:r>
      <w:proofErr w:type="spellEnd"/>
      <w:r w:rsidRPr="001507F6">
        <w:rPr>
          <w:bCs/>
          <w:lang w:val="en" w:eastAsia="en-US"/>
        </w:rPr>
        <w:t>, 2019). Any sophisticated media if it is not capable of operating, it will not be optimal in the process of using the media. Therefore, it is better if a teacher before operating the media can learn first so that the use of the media can take place optimally. Interesting In this principle, learning in class will be more interesting and provoke more curiosity. Learning that is not interesting and provokes more curiosity will run boring.</w:t>
      </w:r>
    </w:p>
    <w:p w14:paraId="07BB62C5" w14:textId="77777777" w:rsidR="001507F6" w:rsidRPr="001507F6" w:rsidRDefault="001507F6" w:rsidP="00574CC7">
      <w:pPr>
        <w:numPr>
          <w:ilvl w:val="0"/>
          <w:numId w:val="12"/>
        </w:numPr>
        <w:spacing w:before="240" w:after="240"/>
        <w:ind w:left="993"/>
        <w:jc w:val="both"/>
        <w:rPr>
          <w:bCs/>
          <w:lang w:val="en" w:eastAsia="en-US"/>
        </w:rPr>
      </w:pPr>
      <w:r w:rsidRPr="001507F6">
        <w:rPr>
          <w:bCs/>
          <w:lang w:val="en" w:eastAsia="en-US"/>
        </w:rPr>
        <w:t>Stimulate students' creative thinking</w:t>
      </w:r>
    </w:p>
    <w:p w14:paraId="7911D42A" w14:textId="3AC8D5E4" w:rsidR="007A29E3" w:rsidRPr="000162BE" w:rsidRDefault="001507F6" w:rsidP="001507F6">
      <w:pPr>
        <w:spacing w:before="240" w:after="240"/>
        <w:ind w:firstLine="426"/>
        <w:jc w:val="both"/>
        <w:rPr>
          <w:bCs/>
          <w:lang w:val="id-ID" w:eastAsia="en-US"/>
        </w:rPr>
      </w:pPr>
      <w:r w:rsidRPr="001507F6">
        <w:rPr>
          <w:bCs/>
          <w:lang w:val="en" w:eastAsia="en-US"/>
        </w:rPr>
        <w:t>By using ICT, of course, students are expected to be able to grow their creativity to the maximum that is contained within them. Thus, the goals of ICT will be in line with the goals of education itself when used in learning. The use of ICT is not an obstacle in learning, but will provide more benefits in learning.</w:t>
      </w:r>
    </w:p>
    <w:p w14:paraId="3C055A07" w14:textId="77777777" w:rsidR="00730FDD" w:rsidRPr="00670061" w:rsidRDefault="00730FDD" w:rsidP="00730FDD">
      <w:pPr>
        <w:keepNext/>
        <w:keepLines/>
        <w:tabs>
          <w:tab w:val="left" w:pos="454"/>
        </w:tabs>
        <w:spacing w:before="520" w:after="280"/>
        <w:jc w:val="both"/>
        <w:rPr>
          <w:lang w:val="id-ID"/>
        </w:rPr>
      </w:pPr>
      <w:r>
        <w:rPr>
          <w:b/>
          <w:sz w:val="24"/>
          <w:szCs w:val="24"/>
          <w:lang w:val="id-ID"/>
        </w:rPr>
        <w:t>CONCLUSION</w:t>
      </w:r>
    </w:p>
    <w:p w14:paraId="345B814E" w14:textId="088F079D" w:rsidR="007A29E3" w:rsidRPr="000162BE" w:rsidRDefault="000A761A" w:rsidP="000162BE">
      <w:pPr>
        <w:spacing w:before="240" w:after="240"/>
        <w:ind w:firstLine="567"/>
        <w:jc w:val="both"/>
        <w:rPr>
          <w:lang w:val="en-US"/>
        </w:rPr>
      </w:pPr>
      <w:r w:rsidRPr="000A761A">
        <w:t>Based on the analysis of the data and information collected through the working principle of using adaptive learning media for children with special needs, the pattern is: (1) planning for the use of adaptive learning media includes general criteria and special criteria; (2) implementation of the use of adaptive learning media; (3) evaluation of the use of adaptive learning media. So it was concluded that the results of the study showed that adaptive learning media at the inclusive madrasah at MI Maarif NU 1 Karangkemiri could help children with special needs understand the lesson.</w:t>
      </w:r>
    </w:p>
    <w:p w14:paraId="4D602C98" w14:textId="77777777" w:rsidR="00574CC7" w:rsidRDefault="00574CC7" w:rsidP="007A1045">
      <w:pPr>
        <w:jc w:val="both"/>
        <w:rPr>
          <w:b/>
          <w:sz w:val="24"/>
          <w:szCs w:val="24"/>
          <w:lang w:val="id-ID"/>
        </w:rPr>
      </w:pPr>
    </w:p>
    <w:p w14:paraId="357C611B" w14:textId="38591AA6" w:rsidR="004E7A21" w:rsidRPr="004E7A21" w:rsidRDefault="00730FDD" w:rsidP="007A1045">
      <w:pPr>
        <w:jc w:val="both"/>
        <w:rPr>
          <w:lang w:val="id-ID"/>
        </w:rPr>
      </w:pPr>
      <w:r w:rsidRPr="00730FDD">
        <w:rPr>
          <w:b/>
          <w:sz w:val="24"/>
          <w:szCs w:val="24"/>
          <w:lang w:val="id-ID"/>
        </w:rPr>
        <w:t>R</w:t>
      </w:r>
      <w:r w:rsidRPr="00730FDD">
        <w:rPr>
          <w:b/>
          <w:sz w:val="24"/>
          <w:szCs w:val="24"/>
        </w:rPr>
        <w:t>eferences</w:t>
      </w:r>
      <w:bookmarkEnd w:id="0"/>
    </w:p>
    <w:p w14:paraId="7FA6257E" w14:textId="77777777" w:rsidR="007A1045" w:rsidRDefault="007A1045" w:rsidP="004E7A21">
      <w:pPr>
        <w:jc w:val="both"/>
        <w:rPr>
          <w:lang w:val="en-US"/>
        </w:rPr>
      </w:pPr>
    </w:p>
    <w:p w14:paraId="31682C22" w14:textId="77777777" w:rsidR="000A761A" w:rsidRPr="000A761A" w:rsidRDefault="000A761A" w:rsidP="000A761A">
      <w:pPr>
        <w:widowControl w:val="0"/>
        <w:autoSpaceDE w:val="0"/>
        <w:autoSpaceDN w:val="0"/>
        <w:adjustRightInd w:val="0"/>
        <w:ind w:left="480" w:hanging="480"/>
        <w:jc w:val="both"/>
        <w:rPr>
          <w:bCs/>
          <w:lang w:val="id-ID"/>
        </w:rPr>
      </w:pPr>
      <w:r w:rsidRPr="000A761A">
        <w:rPr>
          <w:bCs/>
          <w:lang w:val="id-ID"/>
        </w:rPr>
        <w:t>Budiyanto, et al., 2009. </w:t>
      </w:r>
      <w:r w:rsidRPr="000A761A">
        <w:rPr>
          <w:bCs/>
          <w:i/>
          <w:iCs/>
          <w:lang w:val="id-ID"/>
        </w:rPr>
        <w:t>Inclusive Education Training of Trainer Module </w:t>
      </w:r>
      <w:r w:rsidRPr="000A761A">
        <w:rPr>
          <w:bCs/>
          <w:lang w:val="id-ID"/>
        </w:rPr>
        <w:t>. Jakarta: The Ministry of National Education cooperates with MCMP-AIBEP. </w:t>
      </w:r>
    </w:p>
    <w:p w14:paraId="0471E281" w14:textId="77777777" w:rsidR="000A761A" w:rsidRPr="000A761A" w:rsidRDefault="000A761A" w:rsidP="000A761A">
      <w:pPr>
        <w:widowControl w:val="0"/>
        <w:autoSpaceDE w:val="0"/>
        <w:autoSpaceDN w:val="0"/>
        <w:adjustRightInd w:val="0"/>
        <w:ind w:left="480" w:hanging="480"/>
        <w:jc w:val="both"/>
        <w:rPr>
          <w:bCs/>
          <w:lang w:val="id-ID"/>
        </w:rPr>
      </w:pPr>
      <w:r w:rsidRPr="000A761A">
        <w:rPr>
          <w:bCs/>
          <w:lang w:val="id-ID"/>
        </w:rPr>
        <w:t>Darnela, Lindra. 2009. "Interrelation and Interconnection between Hermeneutics and Ushul Fiqh". </w:t>
      </w:r>
      <w:r w:rsidRPr="000A761A">
        <w:rPr>
          <w:bCs/>
          <w:i/>
          <w:iCs/>
          <w:lang w:val="id-ID"/>
        </w:rPr>
        <w:t>Ash-Syir'ah </w:t>
      </w:r>
      <w:r w:rsidRPr="000A761A">
        <w:rPr>
          <w:bCs/>
          <w:lang w:val="id-ID"/>
        </w:rPr>
        <w:t>. Vol.433, No.1 </w:t>
      </w:r>
    </w:p>
    <w:p w14:paraId="200B33A6" w14:textId="77777777" w:rsidR="000A761A" w:rsidRPr="000A761A" w:rsidRDefault="000A761A" w:rsidP="000A761A">
      <w:pPr>
        <w:widowControl w:val="0"/>
        <w:autoSpaceDE w:val="0"/>
        <w:autoSpaceDN w:val="0"/>
        <w:adjustRightInd w:val="0"/>
        <w:ind w:left="480" w:hanging="480"/>
        <w:jc w:val="both"/>
        <w:rPr>
          <w:bCs/>
          <w:lang w:val="id-ID"/>
        </w:rPr>
      </w:pPr>
      <w:r w:rsidRPr="000A761A">
        <w:rPr>
          <w:bCs/>
          <w:lang w:val="id-ID"/>
        </w:rPr>
        <w:t>Ghina, N. 2017. Analysis of Availability and Utilization of Inclusive Class Adaptive Learning Media at SD Al Irsyad Islamiyyah 2 Purwokerto. Faculty of Teacher Training and Education, State University of Semarang. Semarang. </w:t>
      </w:r>
    </w:p>
    <w:p w14:paraId="68C93767" w14:textId="77777777" w:rsidR="000A761A" w:rsidRPr="000A761A" w:rsidRDefault="003536CE" w:rsidP="000A761A">
      <w:pPr>
        <w:widowControl w:val="0"/>
        <w:autoSpaceDE w:val="0"/>
        <w:autoSpaceDN w:val="0"/>
        <w:adjustRightInd w:val="0"/>
        <w:ind w:left="480" w:hanging="480"/>
        <w:jc w:val="both"/>
        <w:rPr>
          <w:bCs/>
          <w:lang w:val="id-ID"/>
        </w:rPr>
      </w:pPr>
      <w:hyperlink r:id="rId8" w:history="1">
        <w:r w:rsidR="000A761A" w:rsidRPr="000A761A">
          <w:rPr>
            <w:rStyle w:val="Hyperlink"/>
            <w:bCs/>
            <w:lang w:val="id-ID"/>
          </w:rPr>
          <w:t>https://rri.co.id/purwokerto/berita/banyumas/751991/lp-maarif-nu-kabupaten-banyumas-launching-madrasah-inclusion</w:t>
        </w:r>
      </w:hyperlink>
      <w:r w:rsidR="000A761A" w:rsidRPr="000A761A">
        <w:rPr>
          <w:bCs/>
          <w:lang w:val="id-ID"/>
        </w:rPr>
        <w:t> accessed 28 October 2021 </w:t>
      </w:r>
    </w:p>
    <w:p w14:paraId="0A5F4AEE" w14:textId="77777777" w:rsidR="000A761A" w:rsidRPr="000A761A" w:rsidRDefault="000A761A" w:rsidP="000A761A">
      <w:pPr>
        <w:widowControl w:val="0"/>
        <w:autoSpaceDE w:val="0"/>
        <w:autoSpaceDN w:val="0"/>
        <w:adjustRightInd w:val="0"/>
        <w:ind w:left="480" w:hanging="480"/>
        <w:jc w:val="both"/>
        <w:rPr>
          <w:bCs/>
          <w:lang w:val="id-ID"/>
        </w:rPr>
      </w:pPr>
      <w:r w:rsidRPr="000A761A">
        <w:rPr>
          <w:bCs/>
          <w:lang w:val="id-ID"/>
        </w:rPr>
        <w:t>Kustawan, D., and Hermawan, B. 2013. A </w:t>
      </w:r>
      <w:r w:rsidRPr="000A761A">
        <w:rPr>
          <w:bCs/>
          <w:i/>
          <w:iCs/>
          <w:lang w:val="id-ID"/>
        </w:rPr>
        <w:t>Model for the Implementation of Child Friendly Inclusive Education </w:t>
      </w:r>
      <w:r w:rsidRPr="000A761A">
        <w:rPr>
          <w:bCs/>
          <w:lang w:val="id-ID"/>
        </w:rPr>
        <w:t>. Jakarta: PT Luxima Metro. </w:t>
      </w:r>
    </w:p>
    <w:p w14:paraId="04CA3E24" w14:textId="77777777" w:rsidR="000A761A" w:rsidRPr="000A761A" w:rsidRDefault="000A761A" w:rsidP="000A761A">
      <w:pPr>
        <w:widowControl w:val="0"/>
        <w:autoSpaceDE w:val="0"/>
        <w:autoSpaceDN w:val="0"/>
        <w:adjustRightInd w:val="0"/>
        <w:ind w:left="480" w:hanging="480"/>
        <w:jc w:val="both"/>
        <w:rPr>
          <w:bCs/>
          <w:lang w:val="id-ID"/>
        </w:rPr>
      </w:pPr>
      <w:r w:rsidRPr="000A761A">
        <w:rPr>
          <w:bCs/>
          <w:lang w:val="id-ID"/>
        </w:rPr>
        <w:t>Mais, Asrorul. 2016. </w:t>
      </w:r>
      <w:r w:rsidRPr="000A761A">
        <w:rPr>
          <w:bCs/>
          <w:i/>
          <w:iCs/>
          <w:lang w:val="id-ID"/>
        </w:rPr>
        <w:t>Learning Media for Children with Special Needs </w:t>
      </w:r>
      <w:r w:rsidRPr="000A761A">
        <w:rPr>
          <w:bCs/>
          <w:lang w:val="id-ID"/>
        </w:rPr>
        <w:t>. Jember: Perpetual Library. </w:t>
      </w:r>
    </w:p>
    <w:p w14:paraId="5DBEAEF6" w14:textId="77777777" w:rsidR="000A761A" w:rsidRPr="000A761A" w:rsidRDefault="000A761A" w:rsidP="000A761A">
      <w:pPr>
        <w:widowControl w:val="0"/>
        <w:autoSpaceDE w:val="0"/>
        <w:autoSpaceDN w:val="0"/>
        <w:adjustRightInd w:val="0"/>
        <w:ind w:left="480" w:hanging="480"/>
        <w:jc w:val="both"/>
        <w:rPr>
          <w:bCs/>
          <w:lang w:val="id-ID"/>
        </w:rPr>
      </w:pPr>
      <w:r w:rsidRPr="000A761A">
        <w:rPr>
          <w:bCs/>
          <w:lang w:val="id-ID"/>
        </w:rPr>
        <w:t>Meimulyani, Y., and Cartoyo. 2013. </w:t>
      </w:r>
      <w:r w:rsidRPr="000A761A">
        <w:rPr>
          <w:bCs/>
          <w:i/>
          <w:iCs/>
          <w:lang w:val="id-ID"/>
        </w:rPr>
        <w:t>Adaptive Learning Media for Children with Special Needs </w:t>
      </w:r>
      <w:r w:rsidRPr="000A761A">
        <w:rPr>
          <w:bCs/>
          <w:lang w:val="id-ID"/>
        </w:rPr>
        <w:t>. Jakarta: PT Luxima Metro Media.</w:t>
      </w:r>
    </w:p>
    <w:p w14:paraId="774B02EF" w14:textId="77777777" w:rsidR="000A761A" w:rsidRPr="000A761A" w:rsidRDefault="000A761A" w:rsidP="000A761A">
      <w:pPr>
        <w:widowControl w:val="0"/>
        <w:autoSpaceDE w:val="0"/>
        <w:autoSpaceDN w:val="0"/>
        <w:adjustRightInd w:val="0"/>
        <w:ind w:left="480" w:hanging="480"/>
        <w:jc w:val="both"/>
        <w:rPr>
          <w:bCs/>
          <w:lang w:val="id-ID"/>
        </w:rPr>
      </w:pPr>
      <w:r w:rsidRPr="000A761A">
        <w:rPr>
          <w:bCs/>
          <w:lang w:val="id-ID"/>
        </w:rPr>
        <w:t>Muhammad Yaumi. 2018. </w:t>
      </w:r>
      <w:r w:rsidRPr="000A761A">
        <w:rPr>
          <w:bCs/>
          <w:i/>
          <w:iCs/>
          <w:lang w:val="id-ID"/>
        </w:rPr>
        <w:t>Media and Learning Technology </w:t>
      </w:r>
      <w:r w:rsidRPr="000A761A">
        <w:rPr>
          <w:bCs/>
          <w:lang w:val="id-ID"/>
        </w:rPr>
        <w:t>. Jakarta: Prenada Media</w:t>
      </w:r>
    </w:p>
    <w:p w14:paraId="13BC766D" w14:textId="77777777" w:rsidR="000A761A" w:rsidRPr="000A761A" w:rsidRDefault="000A761A" w:rsidP="000A761A">
      <w:pPr>
        <w:widowControl w:val="0"/>
        <w:autoSpaceDE w:val="0"/>
        <w:autoSpaceDN w:val="0"/>
        <w:adjustRightInd w:val="0"/>
        <w:ind w:left="480" w:hanging="480"/>
        <w:jc w:val="both"/>
        <w:rPr>
          <w:bCs/>
          <w:lang w:val="id-ID"/>
        </w:rPr>
      </w:pPr>
      <w:r w:rsidRPr="000A761A">
        <w:rPr>
          <w:bCs/>
          <w:lang w:val="id-ID"/>
        </w:rPr>
        <w:lastRenderedPageBreak/>
        <w:t>Smaldino, SE, Lowther, DL, &amp; Russell, JD 2012. </w:t>
      </w:r>
      <w:r w:rsidRPr="000A761A">
        <w:rPr>
          <w:bCs/>
          <w:i/>
          <w:iCs/>
          <w:lang w:val="id-ID"/>
        </w:rPr>
        <w:t>Instructional Technology &amp; Media for Learning: Learning Technology and Media for Learning (2nd ed.) </w:t>
      </w:r>
      <w:r w:rsidRPr="000A761A">
        <w:rPr>
          <w:bCs/>
          <w:lang w:val="id-ID"/>
        </w:rPr>
        <w:t>. Jakarta: Kencana Prenada Media Group.</w:t>
      </w:r>
    </w:p>
    <w:p w14:paraId="4017E0C8" w14:textId="77777777" w:rsidR="000A761A" w:rsidRPr="000A761A" w:rsidRDefault="000A761A" w:rsidP="000A761A">
      <w:pPr>
        <w:widowControl w:val="0"/>
        <w:autoSpaceDE w:val="0"/>
        <w:autoSpaceDN w:val="0"/>
        <w:adjustRightInd w:val="0"/>
        <w:ind w:left="480" w:hanging="480"/>
        <w:jc w:val="both"/>
        <w:rPr>
          <w:bCs/>
          <w:lang w:val="id-ID"/>
        </w:rPr>
      </w:pPr>
      <w:r w:rsidRPr="000A761A">
        <w:rPr>
          <w:bCs/>
          <w:lang w:val="id-ID"/>
        </w:rPr>
        <w:t>Smith, J. David. 2006. </w:t>
      </w:r>
      <w:r w:rsidRPr="000A761A">
        <w:rPr>
          <w:bCs/>
          <w:i/>
          <w:iCs/>
          <w:lang w:val="id-ID"/>
        </w:rPr>
        <w:t>Inclusive, Friendly Schools for All </w:t>
      </w:r>
      <w:r w:rsidRPr="000A761A">
        <w:rPr>
          <w:bCs/>
          <w:lang w:val="id-ID"/>
        </w:rPr>
        <w:t>. trans. Denis. Bandung: Nuansa Publisher. </w:t>
      </w:r>
    </w:p>
    <w:p w14:paraId="733F012C" w14:textId="405C5651" w:rsidR="004E7A21" w:rsidRPr="008269D6" w:rsidRDefault="004E7A21" w:rsidP="00A6023B">
      <w:pPr>
        <w:widowControl w:val="0"/>
        <w:autoSpaceDE w:val="0"/>
        <w:autoSpaceDN w:val="0"/>
        <w:adjustRightInd w:val="0"/>
        <w:ind w:left="480" w:hanging="480"/>
        <w:jc w:val="both"/>
        <w:rPr>
          <w:bCs/>
          <w:lang w:val="id-ID"/>
        </w:rPr>
      </w:pPr>
    </w:p>
    <w:sectPr w:rsidR="004E7A21" w:rsidRPr="008269D6" w:rsidSect="003B2353">
      <w:headerReference w:type="default" r:id="rId9"/>
      <w:footerReference w:type="default" r:id="rId10"/>
      <w:headerReference w:type="first" r:id="rId11"/>
      <w:footerReference w:type="first" r:id="rId12"/>
      <w:pgSz w:w="11907" w:h="16840"/>
      <w:pgMar w:top="2268" w:right="1701" w:bottom="1701" w:left="2268" w:header="340" w:footer="709" w:gutter="0"/>
      <w:pgNumType w:start="426"/>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0822B" w14:textId="77777777" w:rsidR="003536CE" w:rsidRDefault="003536CE">
      <w:r>
        <w:separator/>
      </w:r>
    </w:p>
  </w:endnote>
  <w:endnote w:type="continuationSeparator" w:id="0">
    <w:p w14:paraId="014FF1AC" w14:textId="77777777" w:rsidR="003536CE" w:rsidRDefault="00353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8F" w14:textId="4A01FFA3" w:rsidR="009C63A7" w:rsidRPr="00E518A3" w:rsidRDefault="008269D6" w:rsidP="00E518A3">
    <w:pPr>
      <w:pStyle w:val="Footer"/>
      <w:tabs>
        <w:tab w:val="clear" w:pos="4513"/>
        <w:tab w:val="clear" w:pos="9026"/>
        <w:tab w:val="left" w:pos="6061"/>
        <w:tab w:val="left" w:pos="6497"/>
      </w:tabs>
      <w:rPr>
        <w:b/>
        <w:bCs/>
        <w:color w:val="FFFFFF" w:themeColor="background1"/>
        <w:sz w:val="24"/>
        <w:szCs w:val="24"/>
        <w:lang w:val="id-ID"/>
      </w:rPr>
    </w:pPr>
    <w:r>
      <w:rPr>
        <w:noProof/>
      </w:rPr>
      <w:drawing>
        <wp:anchor distT="0" distB="0" distL="114300" distR="114300" simplePos="0" relativeHeight="251659264" behindDoc="1" locked="0" layoutInCell="1" allowOverlap="1" wp14:anchorId="18381D21" wp14:editId="47AFDD31">
          <wp:simplePos x="0" y="0"/>
          <wp:positionH relativeFrom="column">
            <wp:posOffset>-4785</wp:posOffset>
          </wp:positionH>
          <wp:positionV relativeFrom="paragraph">
            <wp:posOffset>-86760</wp:posOffset>
          </wp:positionV>
          <wp:extent cx="5038427" cy="340065"/>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57974" cy="341384"/>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FFFFFF" w:themeColor="background1"/>
        <w:sz w:val="24"/>
        <w:szCs w:val="24"/>
        <w:lang w:val="id-ID"/>
      </w:rPr>
      <w:t xml:space="preserve"> </w:t>
    </w:r>
    <w:r w:rsidR="009C63A7" w:rsidRPr="00E71D23">
      <w:rPr>
        <w:b/>
        <w:bCs/>
        <w:color w:val="FFFFFF" w:themeColor="background1"/>
        <w:sz w:val="24"/>
        <w:szCs w:val="24"/>
      </w:rPr>
      <w:fldChar w:fldCharType="begin"/>
    </w:r>
    <w:r w:rsidR="009C63A7" w:rsidRPr="00E71D23">
      <w:rPr>
        <w:b/>
        <w:bCs/>
        <w:color w:val="FFFFFF" w:themeColor="background1"/>
        <w:sz w:val="24"/>
        <w:szCs w:val="24"/>
      </w:rPr>
      <w:instrText xml:space="preserve"> PAGE   \* MERGEFORMAT </w:instrText>
    </w:r>
    <w:r w:rsidR="009C63A7" w:rsidRPr="00E71D23">
      <w:rPr>
        <w:b/>
        <w:bCs/>
        <w:color w:val="FFFFFF" w:themeColor="background1"/>
        <w:sz w:val="24"/>
        <w:szCs w:val="24"/>
      </w:rPr>
      <w:fldChar w:fldCharType="separate"/>
    </w:r>
    <w:r w:rsidR="00A12804">
      <w:rPr>
        <w:b/>
        <w:bCs/>
        <w:noProof/>
        <w:color w:val="FFFFFF" w:themeColor="background1"/>
        <w:sz w:val="24"/>
        <w:szCs w:val="24"/>
      </w:rPr>
      <w:t>4</w:t>
    </w:r>
    <w:r w:rsidR="009C63A7" w:rsidRPr="00E71D23">
      <w:rPr>
        <w:b/>
        <w:bCs/>
        <w:color w:val="FFFFFF" w:themeColor="background1"/>
        <w:sz w:val="24"/>
        <w:szCs w:val="24"/>
      </w:rPr>
      <w:fldChar w:fldCharType="end"/>
    </w:r>
    <w:r w:rsidR="00E518A3" w:rsidRPr="00E518A3">
      <w:t xml:space="preserve"> </w:t>
    </w:r>
  </w:p>
  <w:p w14:paraId="69C559AF" w14:textId="45ABE519" w:rsidR="009C63A7" w:rsidRPr="00E518A3" w:rsidRDefault="009C63A7">
    <w:pPr>
      <w:jc w:val="both"/>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870DF" w14:textId="265CC358" w:rsidR="009C63A7" w:rsidRPr="008269D6" w:rsidRDefault="008269D6" w:rsidP="00F61622">
    <w:pPr>
      <w:pStyle w:val="Footer"/>
      <w:rPr>
        <w:b/>
        <w:bCs/>
        <w:color w:val="FFFFFF" w:themeColor="background1"/>
        <w:sz w:val="28"/>
        <w:szCs w:val="28"/>
        <w:lang w:val="id-ID"/>
      </w:rPr>
    </w:pPr>
    <w:r w:rsidRPr="008269D6">
      <w:rPr>
        <w:noProof/>
        <w:color w:val="FFFFFF" w:themeColor="background1"/>
        <w:sz w:val="22"/>
        <w:szCs w:val="22"/>
      </w:rPr>
      <w:drawing>
        <wp:anchor distT="0" distB="0" distL="114300" distR="114300" simplePos="0" relativeHeight="251658240" behindDoc="1" locked="0" layoutInCell="1" allowOverlap="1" wp14:anchorId="7727A7B0" wp14:editId="46A03DEC">
          <wp:simplePos x="0" y="0"/>
          <wp:positionH relativeFrom="column">
            <wp:posOffset>-5080</wp:posOffset>
          </wp:positionH>
          <wp:positionV relativeFrom="paragraph">
            <wp:posOffset>-65878</wp:posOffset>
          </wp:positionV>
          <wp:extent cx="5032374" cy="32943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2374" cy="329432"/>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FFFFFF" w:themeColor="background1"/>
        <w:sz w:val="28"/>
        <w:szCs w:val="28"/>
        <w:lang w:val="id-ID"/>
      </w:rPr>
      <w:t xml:space="preserve"> </w:t>
    </w:r>
    <w:r w:rsidR="003B2353">
      <w:rPr>
        <w:b/>
        <w:bCs/>
        <w:color w:val="FFFFFF" w:themeColor="background1"/>
        <w:sz w:val="24"/>
        <w:szCs w:val="24"/>
        <w:lang w:val="id-ID"/>
      </w:rPr>
      <w:t>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40326" w14:textId="77777777" w:rsidR="003536CE" w:rsidRDefault="003536CE">
      <w:r>
        <w:separator/>
      </w:r>
    </w:p>
  </w:footnote>
  <w:footnote w:type="continuationSeparator" w:id="0">
    <w:p w14:paraId="3D192D93" w14:textId="77777777" w:rsidR="003536CE" w:rsidRDefault="00353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B3632" w14:textId="77777777" w:rsidR="009C63A7" w:rsidRDefault="009C63A7" w:rsidP="00386DE8">
    <w:pPr>
      <w:pStyle w:val="Header"/>
      <w:ind w:left="-284"/>
      <w:rPr>
        <w:sz w:val="22"/>
        <w:szCs w:val="22"/>
        <w:lang w:val="id-ID"/>
      </w:rPr>
    </w:pPr>
  </w:p>
  <w:p w14:paraId="48AACE71" w14:textId="27AAD021" w:rsidR="009C63A7" w:rsidRPr="00386DE8" w:rsidRDefault="00EA1DD0" w:rsidP="00386DE8">
    <w:pPr>
      <w:pStyle w:val="Header"/>
      <w:ind w:left="-284"/>
      <w:rPr>
        <w:sz w:val="22"/>
        <w:szCs w:val="22"/>
        <w:lang w:val="id-ID"/>
      </w:rPr>
    </w:pPr>
    <w:r w:rsidRPr="00EA1DD0">
      <w:rPr>
        <w:sz w:val="22"/>
        <w:szCs w:val="22"/>
      </w:rPr>
      <w:t>Umul Musyayyadah</w:t>
    </w:r>
  </w:p>
  <w:p w14:paraId="5BBE9A51" w14:textId="0F47BA85" w:rsidR="009C63A7" w:rsidRPr="00EA1DD0" w:rsidRDefault="00EA1DD0" w:rsidP="00EA1DD0">
    <w:pPr>
      <w:pStyle w:val="Header"/>
      <w:ind w:left="-284"/>
      <w:rPr>
        <w:sz w:val="22"/>
        <w:szCs w:val="22"/>
        <w:lang w:val="id-ID"/>
      </w:rPr>
    </w:pPr>
    <w:r w:rsidRPr="00EA1DD0">
      <w:rPr>
        <w:sz w:val="22"/>
        <w:szCs w:val="22"/>
      </w:rPr>
      <w:t>Foundation and Principles of Use of Information and Communication Technology (ICT) Learning Media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E8CCA" w14:textId="77777777" w:rsidR="009C63A7" w:rsidRDefault="00E57B2D" w:rsidP="00E71D23">
    <w:pPr>
      <w:pStyle w:val="Header"/>
      <w:ind w:right="567"/>
      <w:jc w:val="center"/>
      <w:rPr>
        <w:rFonts w:ascii="Baskerville Old Face" w:hAnsi="Baskerville Old Face"/>
        <w:b/>
        <w:bCs/>
        <w:color w:val="00B0F0"/>
        <w:sz w:val="14"/>
        <w:szCs w:val="14"/>
      </w:rPr>
    </w:pPr>
    <w:r>
      <w:rPr>
        <w:noProof/>
      </w:rPr>
      <w:drawing>
        <wp:anchor distT="0" distB="0" distL="114300" distR="114300" simplePos="0" relativeHeight="251656704" behindDoc="0" locked="0" layoutInCell="1" allowOverlap="1" wp14:anchorId="08100A74" wp14:editId="6A6DA8A1">
          <wp:simplePos x="0" y="0"/>
          <wp:positionH relativeFrom="margin">
            <wp:posOffset>-41910</wp:posOffset>
          </wp:positionH>
          <wp:positionV relativeFrom="margin">
            <wp:posOffset>-1194435</wp:posOffset>
          </wp:positionV>
          <wp:extent cx="5124450" cy="923925"/>
          <wp:effectExtent l="0" t="0" r="0" b="0"/>
          <wp:wrapSquare wrapText="bothSides"/>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24450"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0C0316" w14:textId="77777777" w:rsidR="009C63A7" w:rsidRPr="002668B6" w:rsidRDefault="009C63A7" w:rsidP="00226E4B">
    <w:pPr>
      <w:pStyle w:val="Header"/>
      <w:ind w:left="-284" w:right="567"/>
      <w:jc w:val="right"/>
      <w:rPr>
        <w:rFonts w:ascii="Baskerville Old Face" w:hAnsi="Baskerville Old Face"/>
        <w:b/>
        <w:bCs/>
        <w:color w:val="00B0F0"/>
        <w:sz w:val="36"/>
        <w:szCs w:val="36"/>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56018"/>
    <w:multiLevelType w:val="hybridMultilevel"/>
    <w:tmpl w:val="806416A8"/>
    <w:lvl w:ilvl="0" w:tplc="B2F4CF12">
      <w:start w:val="1"/>
      <w:numFmt w:val="lowerLetter"/>
      <w:lvlText w:val="%1."/>
      <w:lvlJc w:val="left"/>
      <w:pPr>
        <w:ind w:left="1353" w:hanging="360"/>
      </w:pPr>
    </w:lvl>
    <w:lvl w:ilvl="1" w:tplc="7BC0FA1E">
      <w:start w:val="1"/>
      <w:numFmt w:val="lowerLetter"/>
      <w:lvlText w:val="%2."/>
      <w:lvlJc w:val="left"/>
      <w:pPr>
        <w:ind w:left="2073" w:hanging="360"/>
      </w:pPr>
    </w:lvl>
    <w:lvl w:ilvl="2" w:tplc="FADC5130">
      <w:start w:val="1"/>
      <w:numFmt w:val="lowerRoman"/>
      <w:lvlText w:val="%3."/>
      <w:lvlJc w:val="right"/>
      <w:pPr>
        <w:ind w:left="2793" w:hanging="180"/>
      </w:pPr>
    </w:lvl>
    <w:lvl w:ilvl="3" w:tplc="19BED2C6">
      <w:start w:val="1"/>
      <w:numFmt w:val="decimal"/>
      <w:lvlText w:val="%4."/>
      <w:lvlJc w:val="left"/>
      <w:pPr>
        <w:ind w:left="3513" w:hanging="360"/>
      </w:pPr>
    </w:lvl>
    <w:lvl w:ilvl="4" w:tplc="98B62B44">
      <w:start w:val="1"/>
      <w:numFmt w:val="lowerLetter"/>
      <w:lvlText w:val="%5."/>
      <w:lvlJc w:val="left"/>
      <w:pPr>
        <w:ind w:left="4233" w:hanging="360"/>
      </w:pPr>
    </w:lvl>
    <w:lvl w:ilvl="5" w:tplc="21BA4402">
      <w:start w:val="1"/>
      <w:numFmt w:val="lowerRoman"/>
      <w:lvlText w:val="%6."/>
      <w:lvlJc w:val="right"/>
      <w:pPr>
        <w:ind w:left="4953" w:hanging="180"/>
      </w:pPr>
    </w:lvl>
    <w:lvl w:ilvl="6" w:tplc="4D84228E">
      <w:start w:val="1"/>
      <w:numFmt w:val="decimal"/>
      <w:lvlText w:val="%7."/>
      <w:lvlJc w:val="left"/>
      <w:pPr>
        <w:ind w:left="5673" w:hanging="360"/>
      </w:pPr>
    </w:lvl>
    <w:lvl w:ilvl="7" w:tplc="0540A7A0">
      <w:start w:val="1"/>
      <w:numFmt w:val="lowerLetter"/>
      <w:lvlText w:val="%8."/>
      <w:lvlJc w:val="left"/>
      <w:pPr>
        <w:ind w:left="6393" w:hanging="360"/>
      </w:pPr>
    </w:lvl>
    <w:lvl w:ilvl="8" w:tplc="46967064">
      <w:start w:val="1"/>
      <w:numFmt w:val="lowerRoman"/>
      <w:lvlText w:val="%9."/>
      <w:lvlJc w:val="right"/>
      <w:pPr>
        <w:ind w:left="7113" w:hanging="180"/>
      </w:pPr>
    </w:lvl>
  </w:abstractNum>
  <w:abstractNum w:abstractNumId="1" w15:restartNumberingAfterBreak="0">
    <w:nsid w:val="290306CA"/>
    <w:multiLevelType w:val="multilevel"/>
    <w:tmpl w:val="49F482C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2B36666C"/>
    <w:multiLevelType w:val="multilevel"/>
    <w:tmpl w:val="8654D25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31D90F7B"/>
    <w:multiLevelType w:val="hybridMultilevel"/>
    <w:tmpl w:val="411661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5D90246"/>
    <w:multiLevelType w:val="hybridMultilevel"/>
    <w:tmpl w:val="8E6C61A0"/>
    <w:lvl w:ilvl="0" w:tplc="687251A4">
      <w:start w:val="1"/>
      <w:numFmt w:val="lowerLetter"/>
      <w:lvlText w:val="%1."/>
      <w:lvlJc w:val="left"/>
      <w:pPr>
        <w:ind w:left="1800" w:hanging="360"/>
      </w:pPr>
    </w:lvl>
    <w:lvl w:ilvl="1" w:tplc="63F6559A">
      <w:start w:val="1"/>
      <w:numFmt w:val="lowerLetter"/>
      <w:lvlText w:val="%2."/>
      <w:lvlJc w:val="left"/>
      <w:pPr>
        <w:ind w:left="2520" w:hanging="360"/>
      </w:pPr>
    </w:lvl>
    <w:lvl w:ilvl="2" w:tplc="857A16E4">
      <w:start w:val="1"/>
      <w:numFmt w:val="lowerRoman"/>
      <w:lvlText w:val="%3."/>
      <w:lvlJc w:val="right"/>
      <w:pPr>
        <w:ind w:left="3240" w:hanging="180"/>
      </w:pPr>
    </w:lvl>
    <w:lvl w:ilvl="3" w:tplc="8414929E">
      <w:start w:val="1"/>
      <w:numFmt w:val="decimal"/>
      <w:lvlText w:val="%4."/>
      <w:lvlJc w:val="left"/>
      <w:pPr>
        <w:ind w:left="3960" w:hanging="360"/>
      </w:pPr>
    </w:lvl>
    <w:lvl w:ilvl="4" w:tplc="27FE92FC">
      <w:start w:val="1"/>
      <w:numFmt w:val="lowerLetter"/>
      <w:lvlText w:val="%5."/>
      <w:lvlJc w:val="left"/>
      <w:pPr>
        <w:ind w:left="4680" w:hanging="360"/>
      </w:pPr>
    </w:lvl>
    <w:lvl w:ilvl="5" w:tplc="39B8B0EE">
      <w:start w:val="1"/>
      <w:numFmt w:val="lowerRoman"/>
      <w:lvlText w:val="%6."/>
      <w:lvlJc w:val="right"/>
      <w:pPr>
        <w:ind w:left="5400" w:hanging="180"/>
      </w:pPr>
    </w:lvl>
    <w:lvl w:ilvl="6" w:tplc="1B8ACC9A">
      <w:start w:val="1"/>
      <w:numFmt w:val="decimal"/>
      <w:lvlText w:val="%7."/>
      <w:lvlJc w:val="left"/>
      <w:pPr>
        <w:ind w:left="6120" w:hanging="360"/>
      </w:pPr>
    </w:lvl>
    <w:lvl w:ilvl="7" w:tplc="DC30D1FE">
      <w:start w:val="1"/>
      <w:numFmt w:val="lowerLetter"/>
      <w:lvlText w:val="%8."/>
      <w:lvlJc w:val="left"/>
      <w:pPr>
        <w:ind w:left="6840" w:hanging="360"/>
      </w:pPr>
    </w:lvl>
    <w:lvl w:ilvl="8" w:tplc="77CE922E">
      <w:start w:val="1"/>
      <w:numFmt w:val="lowerRoman"/>
      <w:lvlText w:val="%9."/>
      <w:lvlJc w:val="right"/>
      <w:pPr>
        <w:ind w:left="7560" w:hanging="180"/>
      </w:pPr>
    </w:lvl>
  </w:abstractNum>
  <w:abstractNum w:abstractNumId="5" w15:restartNumberingAfterBreak="0">
    <w:nsid w:val="36BB623E"/>
    <w:multiLevelType w:val="hybridMultilevel"/>
    <w:tmpl w:val="4E4AD4BE"/>
    <w:lvl w:ilvl="0" w:tplc="33EC2F36">
      <w:start w:val="1"/>
      <w:numFmt w:val="lowerLetter"/>
      <w:lvlText w:val="%1."/>
      <w:lvlJc w:val="left"/>
      <w:pPr>
        <w:ind w:left="1800" w:hanging="360"/>
      </w:pPr>
    </w:lvl>
    <w:lvl w:ilvl="1" w:tplc="96D4E294">
      <w:start w:val="1"/>
      <w:numFmt w:val="lowerLetter"/>
      <w:lvlText w:val="%2."/>
      <w:lvlJc w:val="left"/>
      <w:pPr>
        <w:ind w:left="2520" w:hanging="360"/>
      </w:pPr>
    </w:lvl>
    <w:lvl w:ilvl="2" w:tplc="F0B25B2E">
      <w:start w:val="1"/>
      <w:numFmt w:val="lowerRoman"/>
      <w:lvlText w:val="%3."/>
      <w:lvlJc w:val="right"/>
      <w:pPr>
        <w:ind w:left="3240" w:hanging="180"/>
      </w:pPr>
    </w:lvl>
    <w:lvl w:ilvl="3" w:tplc="5462C24C">
      <w:start w:val="1"/>
      <w:numFmt w:val="decimal"/>
      <w:lvlText w:val="%4."/>
      <w:lvlJc w:val="left"/>
      <w:pPr>
        <w:ind w:left="3960" w:hanging="360"/>
      </w:pPr>
    </w:lvl>
    <w:lvl w:ilvl="4" w:tplc="5A6439A8">
      <w:start w:val="1"/>
      <w:numFmt w:val="lowerLetter"/>
      <w:lvlText w:val="%5."/>
      <w:lvlJc w:val="left"/>
      <w:pPr>
        <w:ind w:left="4680" w:hanging="360"/>
      </w:pPr>
    </w:lvl>
    <w:lvl w:ilvl="5" w:tplc="476413D2">
      <w:start w:val="1"/>
      <w:numFmt w:val="lowerRoman"/>
      <w:lvlText w:val="%6."/>
      <w:lvlJc w:val="right"/>
      <w:pPr>
        <w:ind w:left="5400" w:hanging="180"/>
      </w:pPr>
    </w:lvl>
    <w:lvl w:ilvl="6" w:tplc="AD7010E4">
      <w:start w:val="1"/>
      <w:numFmt w:val="decimal"/>
      <w:lvlText w:val="%7."/>
      <w:lvlJc w:val="left"/>
      <w:pPr>
        <w:ind w:left="6120" w:hanging="360"/>
      </w:pPr>
    </w:lvl>
    <w:lvl w:ilvl="7" w:tplc="41666E0E">
      <w:start w:val="1"/>
      <w:numFmt w:val="lowerLetter"/>
      <w:lvlText w:val="%8."/>
      <w:lvlJc w:val="left"/>
      <w:pPr>
        <w:ind w:left="6840" w:hanging="360"/>
      </w:pPr>
    </w:lvl>
    <w:lvl w:ilvl="8" w:tplc="74EE4250">
      <w:start w:val="1"/>
      <w:numFmt w:val="lowerRoman"/>
      <w:lvlText w:val="%9."/>
      <w:lvlJc w:val="right"/>
      <w:pPr>
        <w:ind w:left="7560" w:hanging="180"/>
      </w:pPr>
    </w:lvl>
  </w:abstractNum>
  <w:abstractNum w:abstractNumId="6" w15:restartNumberingAfterBreak="0">
    <w:nsid w:val="47386CAD"/>
    <w:multiLevelType w:val="hybridMultilevel"/>
    <w:tmpl w:val="EB9C5910"/>
    <w:lvl w:ilvl="0" w:tplc="B11AD644">
      <w:start w:val="1"/>
      <w:numFmt w:val="lowerLetter"/>
      <w:lvlText w:val="%1."/>
      <w:lvlJc w:val="left"/>
      <w:pPr>
        <w:ind w:left="1069" w:hanging="360"/>
      </w:pPr>
      <w:rPr>
        <w:rFonts w:ascii="Times New Roman" w:eastAsia="Times New Roman" w:hAnsi="Times New Roman" w:cs="Times New Roman" w:hint="default"/>
        <w:b w:val="0"/>
        <w:color w:val="000000"/>
        <w:sz w:val="24"/>
      </w:rPr>
    </w:lvl>
    <w:lvl w:ilvl="1" w:tplc="6FF226B8">
      <w:start w:val="1"/>
      <w:numFmt w:val="lowerLetter"/>
      <w:lvlText w:val="%2."/>
      <w:lvlJc w:val="left"/>
      <w:pPr>
        <w:ind w:left="1789" w:hanging="360"/>
      </w:pPr>
    </w:lvl>
    <w:lvl w:ilvl="2" w:tplc="A7FE45D8">
      <w:start w:val="1"/>
      <w:numFmt w:val="lowerRoman"/>
      <w:lvlText w:val="%3."/>
      <w:lvlJc w:val="right"/>
      <w:pPr>
        <w:ind w:left="2509" w:hanging="180"/>
      </w:pPr>
    </w:lvl>
    <w:lvl w:ilvl="3" w:tplc="EFAACE64">
      <w:start w:val="1"/>
      <w:numFmt w:val="decimal"/>
      <w:lvlText w:val="%4."/>
      <w:lvlJc w:val="left"/>
      <w:pPr>
        <w:ind w:left="3229" w:hanging="360"/>
      </w:pPr>
    </w:lvl>
    <w:lvl w:ilvl="4" w:tplc="8AC65160">
      <w:start w:val="1"/>
      <w:numFmt w:val="lowerLetter"/>
      <w:lvlText w:val="%5."/>
      <w:lvlJc w:val="left"/>
      <w:pPr>
        <w:ind w:left="3949" w:hanging="360"/>
      </w:pPr>
    </w:lvl>
    <w:lvl w:ilvl="5" w:tplc="5BAC41C8">
      <w:start w:val="1"/>
      <w:numFmt w:val="lowerRoman"/>
      <w:lvlText w:val="%6."/>
      <w:lvlJc w:val="right"/>
      <w:pPr>
        <w:ind w:left="4669" w:hanging="180"/>
      </w:pPr>
    </w:lvl>
    <w:lvl w:ilvl="6" w:tplc="EE5AAD84">
      <w:start w:val="1"/>
      <w:numFmt w:val="decimal"/>
      <w:lvlText w:val="%7."/>
      <w:lvlJc w:val="left"/>
      <w:pPr>
        <w:ind w:left="5389" w:hanging="360"/>
      </w:pPr>
    </w:lvl>
    <w:lvl w:ilvl="7" w:tplc="30D0E5A0">
      <w:start w:val="1"/>
      <w:numFmt w:val="lowerLetter"/>
      <w:lvlText w:val="%8."/>
      <w:lvlJc w:val="left"/>
      <w:pPr>
        <w:ind w:left="6109" w:hanging="360"/>
      </w:pPr>
    </w:lvl>
    <w:lvl w:ilvl="8" w:tplc="BD8E8606">
      <w:start w:val="1"/>
      <w:numFmt w:val="lowerRoman"/>
      <w:lvlText w:val="%9."/>
      <w:lvlJc w:val="right"/>
      <w:pPr>
        <w:ind w:left="6829" w:hanging="180"/>
      </w:pPr>
    </w:lvl>
  </w:abstractNum>
  <w:abstractNum w:abstractNumId="7" w15:restartNumberingAfterBreak="0">
    <w:nsid w:val="5A6F30A9"/>
    <w:multiLevelType w:val="multilevel"/>
    <w:tmpl w:val="E1BA3372"/>
    <w:lvl w:ilvl="0">
      <w:start w:val="1"/>
      <w:numFmt w:val="decimal"/>
      <w:lvlText w:val="%1."/>
      <w:lvlJc w:val="left"/>
      <w:pPr>
        <w:ind w:left="360" w:hanging="360"/>
      </w:pPr>
      <w:rPr>
        <w:rFonts w:ascii="Calibri" w:hAnsi="Calibri" w:hint="default"/>
        <w:color w:val="000000"/>
      </w:rPr>
    </w:lvl>
    <w:lvl w:ilvl="1">
      <w:start w:val="1"/>
      <w:numFmt w:val="decimal"/>
      <w:lvlText w:val="%1.%2."/>
      <w:lvlJc w:val="left"/>
      <w:pPr>
        <w:ind w:left="-360" w:hanging="360"/>
      </w:pPr>
      <w:rPr>
        <w:rFonts w:ascii="Times New Roman" w:hAnsi="Times New Roman" w:cs="Times New Roman" w:hint="default"/>
        <w:color w:val="000000"/>
        <w:sz w:val="20"/>
        <w:szCs w:val="20"/>
      </w:rPr>
    </w:lvl>
    <w:lvl w:ilvl="2">
      <w:start w:val="1"/>
      <w:numFmt w:val="decimal"/>
      <w:lvlText w:val="%1.%2.%3."/>
      <w:lvlJc w:val="left"/>
      <w:pPr>
        <w:ind w:left="-720" w:hanging="720"/>
      </w:pPr>
      <w:rPr>
        <w:rFonts w:ascii="Calibri" w:hAnsi="Calibri" w:hint="default"/>
        <w:color w:val="000000"/>
      </w:rPr>
    </w:lvl>
    <w:lvl w:ilvl="3">
      <w:start w:val="1"/>
      <w:numFmt w:val="decimal"/>
      <w:lvlText w:val="%1.%2.%3.%4."/>
      <w:lvlJc w:val="left"/>
      <w:pPr>
        <w:ind w:left="-1440" w:hanging="720"/>
      </w:pPr>
      <w:rPr>
        <w:rFonts w:ascii="Calibri" w:hAnsi="Calibri" w:hint="default"/>
        <w:color w:val="000000"/>
      </w:rPr>
    </w:lvl>
    <w:lvl w:ilvl="4">
      <w:start w:val="1"/>
      <w:numFmt w:val="decimal"/>
      <w:lvlText w:val="%1.%2.%3.%4.%5."/>
      <w:lvlJc w:val="left"/>
      <w:pPr>
        <w:ind w:left="-1800" w:hanging="1080"/>
      </w:pPr>
      <w:rPr>
        <w:rFonts w:ascii="Calibri" w:hAnsi="Calibri" w:hint="default"/>
        <w:color w:val="000000"/>
      </w:rPr>
    </w:lvl>
    <w:lvl w:ilvl="5">
      <w:start w:val="1"/>
      <w:numFmt w:val="decimal"/>
      <w:lvlText w:val="%1.%2.%3.%4.%5.%6."/>
      <w:lvlJc w:val="left"/>
      <w:pPr>
        <w:ind w:left="-2520" w:hanging="1080"/>
      </w:pPr>
      <w:rPr>
        <w:rFonts w:ascii="Calibri" w:hAnsi="Calibri" w:hint="default"/>
        <w:color w:val="000000"/>
      </w:rPr>
    </w:lvl>
    <w:lvl w:ilvl="6">
      <w:start w:val="1"/>
      <w:numFmt w:val="decimal"/>
      <w:lvlText w:val="%1.%2.%3.%4.%5.%6.%7."/>
      <w:lvlJc w:val="left"/>
      <w:pPr>
        <w:ind w:left="-2880" w:hanging="1440"/>
      </w:pPr>
      <w:rPr>
        <w:rFonts w:ascii="Calibri" w:hAnsi="Calibri" w:hint="default"/>
        <w:color w:val="000000"/>
      </w:rPr>
    </w:lvl>
    <w:lvl w:ilvl="7">
      <w:start w:val="1"/>
      <w:numFmt w:val="decimal"/>
      <w:lvlText w:val="%1.%2.%3.%4.%5.%6.%7.%8."/>
      <w:lvlJc w:val="left"/>
      <w:pPr>
        <w:ind w:left="-3600" w:hanging="1440"/>
      </w:pPr>
      <w:rPr>
        <w:rFonts w:ascii="Calibri" w:hAnsi="Calibri" w:hint="default"/>
        <w:color w:val="000000"/>
      </w:rPr>
    </w:lvl>
    <w:lvl w:ilvl="8">
      <w:start w:val="1"/>
      <w:numFmt w:val="decimal"/>
      <w:lvlText w:val="%1.%2.%3.%4.%5.%6.%7.%8.%9."/>
      <w:lvlJc w:val="left"/>
      <w:pPr>
        <w:ind w:left="-3960" w:hanging="1800"/>
      </w:pPr>
      <w:rPr>
        <w:rFonts w:ascii="Calibri" w:hAnsi="Calibri" w:hint="default"/>
        <w:color w:val="000000"/>
      </w:rPr>
    </w:lvl>
  </w:abstractNum>
  <w:abstractNum w:abstractNumId="8" w15:restartNumberingAfterBreak="0">
    <w:nsid w:val="623F5BCD"/>
    <w:multiLevelType w:val="multilevel"/>
    <w:tmpl w:val="B07AA8A0"/>
    <w:lvl w:ilvl="0">
      <w:start w:val="1"/>
      <w:numFmt w:val="lowerLetter"/>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4619F2"/>
    <w:multiLevelType w:val="hybridMultilevel"/>
    <w:tmpl w:val="F7AAD520"/>
    <w:lvl w:ilvl="0" w:tplc="612069FC">
      <w:start w:val="1"/>
      <w:numFmt w:val="decimal"/>
      <w:lvlText w:val="%1."/>
      <w:lvlJc w:val="left"/>
      <w:pPr>
        <w:ind w:left="720" w:hanging="360"/>
      </w:pPr>
    </w:lvl>
    <w:lvl w:ilvl="1" w:tplc="5802C680">
      <w:start w:val="1"/>
      <w:numFmt w:val="lowerLetter"/>
      <w:lvlText w:val="%2."/>
      <w:lvlJc w:val="left"/>
      <w:pPr>
        <w:ind w:left="1440" w:hanging="360"/>
      </w:pPr>
    </w:lvl>
    <w:lvl w:ilvl="2" w:tplc="8E46BEE2">
      <w:start w:val="1"/>
      <w:numFmt w:val="lowerRoman"/>
      <w:lvlText w:val="%3."/>
      <w:lvlJc w:val="right"/>
      <w:pPr>
        <w:ind w:left="2160" w:hanging="180"/>
      </w:pPr>
    </w:lvl>
    <w:lvl w:ilvl="3" w:tplc="9C48202C">
      <w:start w:val="1"/>
      <w:numFmt w:val="decimal"/>
      <w:lvlText w:val="%4."/>
      <w:lvlJc w:val="left"/>
      <w:pPr>
        <w:ind w:left="2880" w:hanging="360"/>
      </w:pPr>
    </w:lvl>
    <w:lvl w:ilvl="4" w:tplc="AC16679E">
      <w:start w:val="1"/>
      <w:numFmt w:val="lowerLetter"/>
      <w:lvlText w:val="%5."/>
      <w:lvlJc w:val="left"/>
      <w:pPr>
        <w:ind w:left="3600" w:hanging="360"/>
      </w:pPr>
    </w:lvl>
    <w:lvl w:ilvl="5" w:tplc="A40CF030">
      <w:start w:val="1"/>
      <w:numFmt w:val="lowerRoman"/>
      <w:lvlText w:val="%6."/>
      <w:lvlJc w:val="right"/>
      <w:pPr>
        <w:ind w:left="4320" w:hanging="180"/>
      </w:pPr>
    </w:lvl>
    <w:lvl w:ilvl="6" w:tplc="E9ACEB26">
      <w:start w:val="1"/>
      <w:numFmt w:val="decimal"/>
      <w:lvlText w:val="%7."/>
      <w:lvlJc w:val="left"/>
      <w:pPr>
        <w:ind w:left="5040" w:hanging="360"/>
      </w:pPr>
    </w:lvl>
    <w:lvl w:ilvl="7" w:tplc="B5B2FBE6">
      <w:start w:val="1"/>
      <w:numFmt w:val="lowerLetter"/>
      <w:lvlText w:val="%8."/>
      <w:lvlJc w:val="left"/>
      <w:pPr>
        <w:ind w:left="5760" w:hanging="360"/>
      </w:pPr>
    </w:lvl>
    <w:lvl w:ilvl="8" w:tplc="660C3C1C">
      <w:start w:val="1"/>
      <w:numFmt w:val="lowerRoman"/>
      <w:lvlText w:val="%9."/>
      <w:lvlJc w:val="right"/>
      <w:pPr>
        <w:ind w:left="6480" w:hanging="180"/>
      </w:pPr>
    </w:lvl>
  </w:abstractNum>
  <w:abstractNum w:abstractNumId="10" w15:restartNumberingAfterBreak="0">
    <w:nsid w:val="6F892BF3"/>
    <w:multiLevelType w:val="hybridMultilevel"/>
    <w:tmpl w:val="482C4920"/>
    <w:lvl w:ilvl="0" w:tplc="BE7E6AE8">
      <w:start w:val="1"/>
      <w:numFmt w:val="decimal"/>
      <w:pStyle w:val="ICST-References"/>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784C4205"/>
    <w:multiLevelType w:val="hybridMultilevel"/>
    <w:tmpl w:val="4C4218E8"/>
    <w:lvl w:ilvl="0" w:tplc="B9F8E2B8">
      <w:start w:val="1"/>
      <w:numFmt w:val="lowerLetter"/>
      <w:lvlText w:val="%1."/>
      <w:lvlJc w:val="left"/>
      <w:pPr>
        <w:ind w:left="720" w:hanging="360"/>
      </w:pPr>
      <w:rPr>
        <w:rFonts w:cs="Times New Roman"/>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num>
  <w:num w:numId="4">
    <w:abstractNumId w:val="1"/>
  </w:num>
  <w:num w:numId="5">
    <w:abstractNumId w:val="8"/>
  </w:num>
  <w:num w:numId="6">
    <w:abstractNumId w:val="7"/>
  </w:num>
  <w:num w:numId="7">
    <w:abstractNumId w:val="3"/>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BE6"/>
    <w:rsid w:val="000162BE"/>
    <w:rsid w:val="00057EBB"/>
    <w:rsid w:val="000A761A"/>
    <w:rsid w:val="000B3745"/>
    <w:rsid w:val="0011157D"/>
    <w:rsid w:val="001221CC"/>
    <w:rsid w:val="001507F6"/>
    <w:rsid w:val="001920AD"/>
    <w:rsid w:val="00226E4B"/>
    <w:rsid w:val="002556A7"/>
    <w:rsid w:val="002668B6"/>
    <w:rsid w:val="002706E3"/>
    <w:rsid w:val="00274BE6"/>
    <w:rsid w:val="00295D4E"/>
    <w:rsid w:val="002F216F"/>
    <w:rsid w:val="003204A2"/>
    <w:rsid w:val="003536CE"/>
    <w:rsid w:val="00386DE8"/>
    <w:rsid w:val="003B2353"/>
    <w:rsid w:val="003C0741"/>
    <w:rsid w:val="003C0FB1"/>
    <w:rsid w:val="0042530D"/>
    <w:rsid w:val="004279E8"/>
    <w:rsid w:val="004608E2"/>
    <w:rsid w:val="00464384"/>
    <w:rsid w:val="00472F54"/>
    <w:rsid w:val="004E7A21"/>
    <w:rsid w:val="005321C8"/>
    <w:rsid w:val="005418B1"/>
    <w:rsid w:val="00574CC7"/>
    <w:rsid w:val="00670061"/>
    <w:rsid w:val="006C264A"/>
    <w:rsid w:val="006F477D"/>
    <w:rsid w:val="006F6AEF"/>
    <w:rsid w:val="00730FDD"/>
    <w:rsid w:val="007562ED"/>
    <w:rsid w:val="007759DE"/>
    <w:rsid w:val="007A1045"/>
    <w:rsid w:val="007A29E3"/>
    <w:rsid w:val="007B5D3D"/>
    <w:rsid w:val="00803713"/>
    <w:rsid w:val="008067C1"/>
    <w:rsid w:val="008153B4"/>
    <w:rsid w:val="00824D1D"/>
    <w:rsid w:val="008269D6"/>
    <w:rsid w:val="00835343"/>
    <w:rsid w:val="00895DE6"/>
    <w:rsid w:val="0090021A"/>
    <w:rsid w:val="009178BF"/>
    <w:rsid w:val="00977570"/>
    <w:rsid w:val="009809A4"/>
    <w:rsid w:val="009C63A7"/>
    <w:rsid w:val="009C7785"/>
    <w:rsid w:val="009D7DD6"/>
    <w:rsid w:val="00A12804"/>
    <w:rsid w:val="00A12F16"/>
    <w:rsid w:val="00A1438B"/>
    <w:rsid w:val="00A17D67"/>
    <w:rsid w:val="00A30F6C"/>
    <w:rsid w:val="00A6023B"/>
    <w:rsid w:val="00AB35A8"/>
    <w:rsid w:val="00B17912"/>
    <w:rsid w:val="00B359FC"/>
    <w:rsid w:val="00B423D2"/>
    <w:rsid w:val="00BE728E"/>
    <w:rsid w:val="00C1154A"/>
    <w:rsid w:val="00C11E33"/>
    <w:rsid w:val="00C16EFD"/>
    <w:rsid w:val="00C51B1D"/>
    <w:rsid w:val="00C54491"/>
    <w:rsid w:val="00C8277C"/>
    <w:rsid w:val="00CE0C56"/>
    <w:rsid w:val="00D2220A"/>
    <w:rsid w:val="00DB7A1C"/>
    <w:rsid w:val="00E101E3"/>
    <w:rsid w:val="00E1035D"/>
    <w:rsid w:val="00E203FE"/>
    <w:rsid w:val="00E27E4C"/>
    <w:rsid w:val="00E518A3"/>
    <w:rsid w:val="00E556C6"/>
    <w:rsid w:val="00E56881"/>
    <w:rsid w:val="00E57B2D"/>
    <w:rsid w:val="00E71D23"/>
    <w:rsid w:val="00E75F54"/>
    <w:rsid w:val="00EA1DD0"/>
    <w:rsid w:val="00EA4162"/>
    <w:rsid w:val="00EE72B7"/>
    <w:rsid w:val="00F1744E"/>
    <w:rsid w:val="00F3006D"/>
    <w:rsid w:val="00F459B1"/>
    <w:rsid w:val="00F56C17"/>
    <w:rsid w:val="00F60277"/>
    <w:rsid w:val="00F61622"/>
    <w:rsid w:val="00F87E48"/>
    <w:rsid w:val="00F9517B"/>
    <w:rsid w:val="00FC69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F86E5"/>
  <w14:defaultImageDpi w14:val="0"/>
  <w15:docId w15:val="{3CA8A7F2-DFED-493F-9D64-D82D7D34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pPr>
      <w:keepNext/>
      <w:keepLines/>
      <w:spacing w:before="480" w:after="120"/>
      <w:contextualSpacing/>
      <w:outlineLvl w:val="0"/>
    </w:pPr>
    <w:rPr>
      <w:b/>
      <w:sz w:val="48"/>
      <w:szCs w:val="48"/>
    </w:rPr>
  </w:style>
  <w:style w:type="paragraph" w:styleId="Heading2">
    <w:name w:val="heading 2"/>
    <w:basedOn w:val="Normal"/>
    <w:next w:val="Normal"/>
    <w:link w:val="Heading2Char"/>
    <w:uiPriority w:val="9"/>
    <w:pPr>
      <w:keepNext/>
      <w:keepLines/>
      <w:spacing w:before="360" w:after="80"/>
      <w:contextualSpacing/>
      <w:outlineLvl w:val="1"/>
    </w:pPr>
    <w:rPr>
      <w:b/>
      <w:sz w:val="36"/>
      <w:szCs w:val="36"/>
    </w:rPr>
  </w:style>
  <w:style w:type="paragraph" w:styleId="Heading3">
    <w:name w:val="heading 3"/>
    <w:basedOn w:val="Normal"/>
    <w:next w:val="Normal"/>
    <w:link w:val="Heading3Char"/>
    <w:uiPriority w:val="9"/>
    <w:pPr>
      <w:keepNext/>
      <w:keepLines/>
      <w:spacing w:before="280" w:after="80"/>
      <w:contextualSpacing/>
      <w:outlineLvl w:val="2"/>
    </w:pPr>
    <w:rPr>
      <w:b/>
      <w:sz w:val="28"/>
      <w:szCs w:val="28"/>
    </w:rPr>
  </w:style>
  <w:style w:type="paragraph" w:styleId="Heading4">
    <w:name w:val="heading 4"/>
    <w:basedOn w:val="Normal"/>
    <w:next w:val="Normal"/>
    <w:link w:val="Heading4Char"/>
    <w:uiPriority w:val="9"/>
    <w:pPr>
      <w:keepNext/>
      <w:keepLines/>
      <w:spacing w:before="240" w:after="40"/>
      <w:contextualSpacing/>
      <w:outlineLvl w:val="3"/>
    </w:pPr>
    <w:rPr>
      <w:b/>
      <w:sz w:val="24"/>
      <w:szCs w:val="24"/>
    </w:rPr>
  </w:style>
  <w:style w:type="paragraph" w:styleId="Heading5">
    <w:name w:val="heading 5"/>
    <w:basedOn w:val="Normal"/>
    <w:next w:val="Normal"/>
    <w:link w:val="Heading5Char"/>
    <w:uiPriority w:val="9"/>
    <w:pPr>
      <w:keepNext/>
      <w:keepLines/>
      <w:spacing w:before="220" w:after="40"/>
      <w:contextualSpacing/>
      <w:outlineLvl w:val="4"/>
    </w:pPr>
    <w:rPr>
      <w:b/>
      <w:sz w:val="22"/>
      <w:szCs w:val="22"/>
    </w:rPr>
  </w:style>
  <w:style w:type="paragraph" w:styleId="Heading6">
    <w:name w:val="heading 6"/>
    <w:basedOn w:val="Normal"/>
    <w:next w:val="Normal"/>
    <w:link w:val="Heading6Char"/>
    <w:uiPriority w:val="9"/>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rPr>
  </w:style>
  <w:style w:type="paragraph" w:styleId="Title">
    <w:name w:val="Title"/>
    <w:basedOn w:val="Normal"/>
    <w:next w:val="Normal"/>
    <w:link w:val="TitleChar"/>
    <w:uiPriority w:val="10"/>
    <w:pPr>
      <w:keepNext/>
      <w:keepLines/>
      <w:spacing w:before="480" w:after="120"/>
      <w:contextualSpacing/>
    </w:pPr>
    <w:rPr>
      <w:b/>
      <w:sz w:val="72"/>
      <w:szCs w:val="72"/>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Subtitle">
    <w:name w:val="Subtitle"/>
    <w:basedOn w:val="Normal"/>
    <w:next w:val="Normal"/>
    <w:link w:val="SubtitleChar"/>
    <w:uiPriority w:val="11"/>
    <w:pPr>
      <w:keepNext/>
      <w:keepLines/>
      <w:spacing w:before="360" w:after="80"/>
      <w:contextualSpacing/>
    </w:pPr>
    <w:rPr>
      <w:rFonts w:ascii="Georgia" w:hAnsi="Georgia" w:cs="Georgia"/>
      <w:i/>
      <w:color w:val="666666"/>
      <w:sz w:val="48"/>
      <w:szCs w:val="48"/>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table" w:customStyle="1" w:styleId="Style">
    <w:name w:val="Style"/>
    <w:basedOn w:val="TableNormal"/>
    <w:tblPr>
      <w:tblStyleRowBandSize w:val="1"/>
      <w:tblStyleColBandSize w:val="1"/>
      <w:tblCellMar>
        <w:left w:w="70" w:type="dxa"/>
        <w:right w:w="70" w:type="dxa"/>
      </w:tblCellMar>
    </w:tblPr>
  </w:style>
  <w:style w:type="table" w:customStyle="1" w:styleId="Style1">
    <w:name w:val="Style1"/>
    <w:basedOn w:val="TableNormal"/>
    <w:tblPr>
      <w:tblStyleRowBandSize w:val="1"/>
      <w:tblStyleColBandSize w:val="1"/>
      <w:tblCellMar>
        <w:left w:w="70" w:type="dxa"/>
        <w:right w:w="70" w:type="dxa"/>
      </w:tblCellMar>
    </w:tblPr>
  </w:style>
  <w:style w:type="paragraph" w:styleId="BalloonText">
    <w:name w:val="Balloon Text"/>
    <w:basedOn w:val="Normal"/>
    <w:link w:val="BalloonTextChar"/>
    <w:uiPriority w:val="99"/>
    <w:semiHidden/>
    <w:unhideWhenUsed/>
    <w:rsid w:val="00F56C1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56C17"/>
    <w:rPr>
      <w:rFonts w:ascii="Tahoma" w:hAnsi="Tahoma" w:cs="Tahoma"/>
      <w:sz w:val="16"/>
      <w:szCs w:val="16"/>
    </w:rPr>
  </w:style>
  <w:style w:type="paragraph" w:customStyle="1" w:styleId="ICST-References">
    <w:name w:val="ICST-References"/>
    <w:qFormat/>
    <w:rsid w:val="00C11E33"/>
    <w:pPr>
      <w:numPr>
        <w:numId w:val="1"/>
      </w:numPr>
      <w:ind w:left="400" w:hanging="400"/>
      <w:jc w:val="both"/>
    </w:pPr>
    <w:rPr>
      <w:bCs/>
      <w:sz w:val="18"/>
      <w:szCs w:val="18"/>
      <w:lang w:val="en-GB" w:eastAsia="en-GB"/>
    </w:rPr>
  </w:style>
  <w:style w:type="character" w:styleId="EndnoteReference">
    <w:name w:val="endnote reference"/>
    <w:basedOn w:val="DefaultParagraphFont"/>
    <w:uiPriority w:val="99"/>
    <w:semiHidden/>
    <w:unhideWhenUsed/>
    <w:rsid w:val="00C51B1D"/>
    <w:rPr>
      <w:rFonts w:cs="Times New Roman"/>
      <w:vertAlign w:val="superscript"/>
    </w:rPr>
  </w:style>
  <w:style w:type="character" w:styleId="FootnoteReference">
    <w:name w:val="footnote reference"/>
    <w:basedOn w:val="DefaultParagraphFont"/>
    <w:uiPriority w:val="99"/>
    <w:semiHidden/>
    <w:unhideWhenUsed/>
    <w:rsid w:val="00C51B1D"/>
    <w:rPr>
      <w:rFonts w:cs="Times New Roman"/>
      <w:vertAlign w:val="superscript"/>
    </w:rPr>
  </w:style>
  <w:style w:type="paragraph" w:styleId="Header">
    <w:name w:val="header"/>
    <w:basedOn w:val="Normal"/>
    <w:link w:val="HeaderChar"/>
    <w:uiPriority w:val="99"/>
    <w:unhideWhenUsed/>
    <w:rsid w:val="00C51B1D"/>
    <w:pPr>
      <w:tabs>
        <w:tab w:val="center" w:pos="4513"/>
        <w:tab w:val="right" w:pos="9026"/>
      </w:tabs>
    </w:pPr>
  </w:style>
  <w:style w:type="character" w:customStyle="1" w:styleId="HeaderChar">
    <w:name w:val="Header Char"/>
    <w:basedOn w:val="DefaultParagraphFont"/>
    <w:link w:val="Header"/>
    <w:uiPriority w:val="99"/>
    <w:locked/>
    <w:rsid w:val="00C51B1D"/>
    <w:rPr>
      <w:rFonts w:cs="Times New Roman"/>
    </w:rPr>
  </w:style>
  <w:style w:type="paragraph" w:styleId="Footer">
    <w:name w:val="footer"/>
    <w:basedOn w:val="Normal"/>
    <w:link w:val="FooterChar"/>
    <w:uiPriority w:val="99"/>
    <w:unhideWhenUsed/>
    <w:rsid w:val="00C51B1D"/>
    <w:pPr>
      <w:tabs>
        <w:tab w:val="center" w:pos="4513"/>
        <w:tab w:val="right" w:pos="9026"/>
      </w:tabs>
    </w:pPr>
  </w:style>
  <w:style w:type="character" w:customStyle="1" w:styleId="FooterChar">
    <w:name w:val="Footer Char"/>
    <w:basedOn w:val="DefaultParagraphFont"/>
    <w:link w:val="Footer"/>
    <w:uiPriority w:val="99"/>
    <w:locked/>
    <w:rsid w:val="00C51B1D"/>
    <w:rPr>
      <w:rFonts w:cs="Times New Roman"/>
    </w:rPr>
  </w:style>
  <w:style w:type="character" w:styleId="Hyperlink">
    <w:name w:val="Hyperlink"/>
    <w:basedOn w:val="DefaultParagraphFont"/>
    <w:uiPriority w:val="99"/>
    <w:unhideWhenUsed/>
    <w:rsid w:val="00386DE8"/>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386DE8"/>
    <w:rPr>
      <w:rFonts w:cs="Times New Roman"/>
      <w:color w:val="605E5C"/>
      <w:shd w:val="clear" w:color="auto" w:fill="E1DFDD"/>
    </w:rPr>
  </w:style>
  <w:style w:type="paragraph" w:styleId="ListParagraph">
    <w:name w:val="List Paragraph"/>
    <w:basedOn w:val="Normal"/>
    <w:uiPriority w:val="34"/>
    <w:qFormat/>
    <w:rsid w:val="00670061"/>
    <w:pPr>
      <w:spacing w:after="200" w:line="276" w:lineRule="auto"/>
      <w:ind w:left="720"/>
      <w:contextualSpacing/>
    </w:pPr>
    <w:rPr>
      <w:rFonts w:ascii="Calibri" w:hAnsi="Calibri"/>
      <w:sz w:val="22"/>
      <w:szCs w:val="22"/>
      <w:lang w:val="en-US" w:eastAsia="en-US"/>
    </w:rPr>
  </w:style>
  <w:style w:type="table" w:styleId="TableGrid">
    <w:name w:val="Table Grid"/>
    <w:basedOn w:val="TableNormal"/>
    <w:uiPriority w:val="39"/>
    <w:rsid w:val="00670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30FDD"/>
    <w:rPr>
      <w:rFonts w:cs="Times New Roman"/>
      <w:color w:val="954F72" w:themeColor="followedHyperlink"/>
      <w:u w:val="single"/>
    </w:rPr>
  </w:style>
  <w:style w:type="character" w:styleId="UnresolvedMention">
    <w:name w:val="Unresolved Mention"/>
    <w:basedOn w:val="DefaultParagraphFont"/>
    <w:uiPriority w:val="99"/>
    <w:semiHidden/>
    <w:unhideWhenUsed/>
    <w:rsid w:val="003204A2"/>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64158">
      <w:bodyDiv w:val="1"/>
      <w:marLeft w:val="0"/>
      <w:marRight w:val="0"/>
      <w:marTop w:val="0"/>
      <w:marBottom w:val="0"/>
      <w:divBdr>
        <w:top w:val="none" w:sz="0" w:space="0" w:color="auto"/>
        <w:left w:val="none" w:sz="0" w:space="0" w:color="auto"/>
        <w:bottom w:val="none" w:sz="0" w:space="0" w:color="auto"/>
        <w:right w:val="none" w:sz="0" w:space="0" w:color="auto"/>
      </w:divBdr>
    </w:div>
    <w:div w:id="141653650">
      <w:bodyDiv w:val="1"/>
      <w:marLeft w:val="0"/>
      <w:marRight w:val="0"/>
      <w:marTop w:val="0"/>
      <w:marBottom w:val="0"/>
      <w:divBdr>
        <w:top w:val="none" w:sz="0" w:space="0" w:color="auto"/>
        <w:left w:val="none" w:sz="0" w:space="0" w:color="auto"/>
        <w:bottom w:val="none" w:sz="0" w:space="0" w:color="auto"/>
        <w:right w:val="none" w:sz="0" w:space="0" w:color="auto"/>
      </w:divBdr>
    </w:div>
    <w:div w:id="158234249">
      <w:bodyDiv w:val="1"/>
      <w:marLeft w:val="0"/>
      <w:marRight w:val="0"/>
      <w:marTop w:val="0"/>
      <w:marBottom w:val="0"/>
      <w:divBdr>
        <w:top w:val="none" w:sz="0" w:space="0" w:color="auto"/>
        <w:left w:val="none" w:sz="0" w:space="0" w:color="auto"/>
        <w:bottom w:val="none" w:sz="0" w:space="0" w:color="auto"/>
        <w:right w:val="none" w:sz="0" w:space="0" w:color="auto"/>
      </w:divBdr>
    </w:div>
    <w:div w:id="425419759">
      <w:bodyDiv w:val="1"/>
      <w:marLeft w:val="0"/>
      <w:marRight w:val="0"/>
      <w:marTop w:val="0"/>
      <w:marBottom w:val="0"/>
      <w:divBdr>
        <w:top w:val="none" w:sz="0" w:space="0" w:color="auto"/>
        <w:left w:val="none" w:sz="0" w:space="0" w:color="auto"/>
        <w:bottom w:val="none" w:sz="0" w:space="0" w:color="auto"/>
        <w:right w:val="none" w:sz="0" w:space="0" w:color="auto"/>
      </w:divBdr>
    </w:div>
    <w:div w:id="498741202">
      <w:bodyDiv w:val="1"/>
      <w:marLeft w:val="0"/>
      <w:marRight w:val="0"/>
      <w:marTop w:val="0"/>
      <w:marBottom w:val="0"/>
      <w:divBdr>
        <w:top w:val="none" w:sz="0" w:space="0" w:color="auto"/>
        <w:left w:val="none" w:sz="0" w:space="0" w:color="auto"/>
        <w:bottom w:val="none" w:sz="0" w:space="0" w:color="auto"/>
        <w:right w:val="none" w:sz="0" w:space="0" w:color="auto"/>
      </w:divBdr>
    </w:div>
    <w:div w:id="521282242">
      <w:bodyDiv w:val="1"/>
      <w:marLeft w:val="0"/>
      <w:marRight w:val="0"/>
      <w:marTop w:val="0"/>
      <w:marBottom w:val="0"/>
      <w:divBdr>
        <w:top w:val="none" w:sz="0" w:space="0" w:color="auto"/>
        <w:left w:val="none" w:sz="0" w:space="0" w:color="auto"/>
        <w:bottom w:val="none" w:sz="0" w:space="0" w:color="auto"/>
        <w:right w:val="none" w:sz="0" w:space="0" w:color="auto"/>
      </w:divBdr>
    </w:div>
    <w:div w:id="590236057">
      <w:bodyDiv w:val="1"/>
      <w:marLeft w:val="0"/>
      <w:marRight w:val="0"/>
      <w:marTop w:val="0"/>
      <w:marBottom w:val="0"/>
      <w:divBdr>
        <w:top w:val="none" w:sz="0" w:space="0" w:color="auto"/>
        <w:left w:val="none" w:sz="0" w:space="0" w:color="auto"/>
        <w:bottom w:val="none" w:sz="0" w:space="0" w:color="auto"/>
        <w:right w:val="none" w:sz="0" w:space="0" w:color="auto"/>
      </w:divBdr>
    </w:div>
    <w:div w:id="950861923">
      <w:bodyDiv w:val="1"/>
      <w:marLeft w:val="0"/>
      <w:marRight w:val="0"/>
      <w:marTop w:val="0"/>
      <w:marBottom w:val="0"/>
      <w:divBdr>
        <w:top w:val="none" w:sz="0" w:space="0" w:color="auto"/>
        <w:left w:val="none" w:sz="0" w:space="0" w:color="auto"/>
        <w:bottom w:val="none" w:sz="0" w:space="0" w:color="auto"/>
        <w:right w:val="none" w:sz="0" w:space="0" w:color="auto"/>
      </w:divBdr>
    </w:div>
    <w:div w:id="1036156616">
      <w:bodyDiv w:val="1"/>
      <w:marLeft w:val="0"/>
      <w:marRight w:val="0"/>
      <w:marTop w:val="0"/>
      <w:marBottom w:val="0"/>
      <w:divBdr>
        <w:top w:val="none" w:sz="0" w:space="0" w:color="auto"/>
        <w:left w:val="none" w:sz="0" w:space="0" w:color="auto"/>
        <w:bottom w:val="none" w:sz="0" w:space="0" w:color="auto"/>
        <w:right w:val="none" w:sz="0" w:space="0" w:color="auto"/>
      </w:divBdr>
    </w:div>
    <w:div w:id="1039934522">
      <w:bodyDiv w:val="1"/>
      <w:marLeft w:val="0"/>
      <w:marRight w:val="0"/>
      <w:marTop w:val="0"/>
      <w:marBottom w:val="0"/>
      <w:divBdr>
        <w:top w:val="none" w:sz="0" w:space="0" w:color="auto"/>
        <w:left w:val="none" w:sz="0" w:space="0" w:color="auto"/>
        <w:bottom w:val="none" w:sz="0" w:space="0" w:color="auto"/>
        <w:right w:val="none" w:sz="0" w:space="0" w:color="auto"/>
      </w:divBdr>
    </w:div>
    <w:div w:id="1064255387">
      <w:bodyDiv w:val="1"/>
      <w:marLeft w:val="0"/>
      <w:marRight w:val="0"/>
      <w:marTop w:val="0"/>
      <w:marBottom w:val="0"/>
      <w:divBdr>
        <w:top w:val="none" w:sz="0" w:space="0" w:color="auto"/>
        <w:left w:val="none" w:sz="0" w:space="0" w:color="auto"/>
        <w:bottom w:val="none" w:sz="0" w:space="0" w:color="auto"/>
        <w:right w:val="none" w:sz="0" w:space="0" w:color="auto"/>
      </w:divBdr>
    </w:div>
    <w:div w:id="1360426385">
      <w:bodyDiv w:val="1"/>
      <w:marLeft w:val="0"/>
      <w:marRight w:val="0"/>
      <w:marTop w:val="0"/>
      <w:marBottom w:val="0"/>
      <w:divBdr>
        <w:top w:val="none" w:sz="0" w:space="0" w:color="auto"/>
        <w:left w:val="none" w:sz="0" w:space="0" w:color="auto"/>
        <w:bottom w:val="none" w:sz="0" w:space="0" w:color="auto"/>
        <w:right w:val="none" w:sz="0" w:space="0" w:color="auto"/>
      </w:divBdr>
    </w:div>
    <w:div w:id="1568801808">
      <w:bodyDiv w:val="1"/>
      <w:marLeft w:val="0"/>
      <w:marRight w:val="0"/>
      <w:marTop w:val="0"/>
      <w:marBottom w:val="0"/>
      <w:divBdr>
        <w:top w:val="none" w:sz="0" w:space="0" w:color="auto"/>
        <w:left w:val="none" w:sz="0" w:space="0" w:color="auto"/>
        <w:bottom w:val="none" w:sz="0" w:space="0" w:color="auto"/>
        <w:right w:val="none" w:sz="0" w:space="0" w:color="auto"/>
      </w:divBdr>
    </w:div>
    <w:div w:id="1844662643">
      <w:marLeft w:val="0"/>
      <w:marRight w:val="0"/>
      <w:marTop w:val="0"/>
      <w:marBottom w:val="0"/>
      <w:divBdr>
        <w:top w:val="none" w:sz="0" w:space="0" w:color="auto"/>
        <w:left w:val="none" w:sz="0" w:space="0" w:color="auto"/>
        <w:bottom w:val="none" w:sz="0" w:space="0" w:color="auto"/>
        <w:right w:val="none" w:sz="0" w:space="0" w:color="auto"/>
      </w:divBdr>
    </w:div>
    <w:div w:id="1844662644">
      <w:marLeft w:val="0"/>
      <w:marRight w:val="0"/>
      <w:marTop w:val="0"/>
      <w:marBottom w:val="0"/>
      <w:divBdr>
        <w:top w:val="none" w:sz="0" w:space="0" w:color="auto"/>
        <w:left w:val="none" w:sz="0" w:space="0" w:color="auto"/>
        <w:bottom w:val="none" w:sz="0" w:space="0" w:color="auto"/>
        <w:right w:val="none" w:sz="0" w:space="0" w:color="auto"/>
      </w:divBdr>
    </w:div>
    <w:div w:id="201086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late.google.com/translate?hl=en&amp;prev=_t&amp;sl=auto&amp;tl=en&amp;u=https://rri.co.id/purwokerto/berita/banyumas/751991/lp-maarif-nu-kabupaten-banyumas-launching-madrasah-inklu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A34B2-7EA0-4217-BD32-D17A57183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2863</Words>
  <Characters>16323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Bayu Suta</dc:creator>
  <cp:keywords/>
  <dc:description/>
  <cp:lastModifiedBy>Bayu Suta</cp:lastModifiedBy>
  <cp:revision>4</cp:revision>
  <dcterms:created xsi:type="dcterms:W3CDTF">2022-03-08T11:17:00Z</dcterms:created>
  <dcterms:modified xsi:type="dcterms:W3CDTF">2022-03-10T16:01:00Z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cf7e359a-3b46-3ecd-8560-c41f13479183</vt:lpwstr>
  </property>
  <property fmtid="{D5CDD505-2E9C-101B-9397-08002B2CF9AE}" pid="4" name="Mendeley Citation Style_1">
    <vt:lpwstr>http://www.zotero.org/styles/apa</vt:lpwstr>
  </property>
</Properties>
</file>